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E0D9" w14:textId="0EE5E604" w:rsidR="00FC23D1" w:rsidRPr="00FC23D1" w:rsidRDefault="00FA7348" w:rsidP="00022B9C">
      <w:pPr>
        <w:jc w:val="right"/>
      </w:pPr>
      <w:r>
        <w:rPr>
          <w:noProof/>
        </w:rPr>
        <mc:AlternateContent>
          <mc:Choice Requires="wps">
            <w:drawing>
              <wp:anchor distT="45720" distB="45720" distL="114300" distR="114300" simplePos="0" relativeHeight="251658240" behindDoc="1" locked="0" layoutInCell="1" allowOverlap="1" wp14:anchorId="181FBF1A" wp14:editId="4F8696A2">
                <wp:simplePos x="0" y="0"/>
                <wp:positionH relativeFrom="margin">
                  <wp:posOffset>5120040</wp:posOffset>
                </wp:positionH>
                <wp:positionV relativeFrom="paragraph">
                  <wp:posOffset>-510494</wp:posOffset>
                </wp:positionV>
                <wp:extent cx="885825" cy="302895"/>
                <wp:effectExtent l="0" t="0" r="9525" b="190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02895"/>
                        </a:xfrm>
                        <a:prstGeom prst="rect">
                          <a:avLst/>
                        </a:prstGeom>
                        <a:solidFill>
                          <a:srgbClr val="FFFFFF"/>
                        </a:solidFill>
                        <a:ln w="9525">
                          <a:noFill/>
                          <a:miter lim="800000"/>
                          <a:headEnd/>
                          <a:tailEnd/>
                        </a:ln>
                      </wps:spPr>
                      <wps:txbx>
                        <w:txbxContent>
                          <w:p w14:paraId="56581698" w14:textId="4C862D3A" w:rsidR="00FA7348" w:rsidRDefault="00FA7348">
                            <w: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FBF1A" id="_x0000_t202" coordsize="21600,21600" o:spt="202" path="m,l,21600r21600,l21600,xe">
                <v:stroke joinstyle="miter"/>
                <v:path gradientshapeok="t" o:connecttype="rect"/>
              </v:shapetype>
              <v:shape id="Text Box 217" o:spid="_x0000_s1026" type="#_x0000_t202" style="position:absolute;left:0;text-align:left;margin-left:403.15pt;margin-top:-40.2pt;width:69.75pt;height:23.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" stroked="f">
                <v:textbox>
                  <w:txbxContent>
                    <w:p w14:paraId="56581698" w14:textId="4C862D3A" w:rsidR="00FA7348" w:rsidRDefault="00FA7348">
                      <w:r>
                        <w:t>APPENDIX A</w:t>
                      </w:r>
                    </w:p>
                  </w:txbxContent>
                </v:textbox>
                <w10:wrap anchorx="margin"/>
              </v:shape>
            </w:pict>
          </mc:Fallback>
        </mc:AlternateContent>
      </w:r>
    </w:p>
    <w:p w14:paraId="35A00137" w14:textId="77777777" w:rsidR="00FC23D1" w:rsidRDefault="00FC23D1" w:rsidP="00B454B9">
      <w:pPr>
        <w:pStyle w:val="Title"/>
        <w:jc w:val="center"/>
        <w:rPr>
          <w:rFonts w:ascii="Arial" w:hAnsi="Arial" w:cs="Arial"/>
          <w:b/>
          <w:bCs/>
          <w:color w:val="auto"/>
          <w:sz w:val="72"/>
          <w:szCs w:val="72"/>
        </w:rPr>
      </w:pPr>
    </w:p>
    <w:p w14:paraId="29692B5A" w14:textId="77777777" w:rsidR="00BD22A9" w:rsidRPr="00BD22A9" w:rsidRDefault="00BD22A9" w:rsidP="00BD22A9"/>
    <w:p w14:paraId="507A865C" w14:textId="51E3FA8C" w:rsidR="001E07DD" w:rsidRPr="00ED4EEA" w:rsidRDefault="002C48E8" w:rsidP="00B454B9">
      <w:pPr>
        <w:pStyle w:val="Title"/>
        <w:jc w:val="center"/>
        <w:rPr>
          <w:rFonts w:ascii="Arial" w:hAnsi="Arial" w:cs="Arial"/>
          <w:b/>
          <w:bCs/>
          <w:color w:val="auto"/>
          <w:sz w:val="72"/>
          <w:szCs w:val="72"/>
        </w:rPr>
      </w:pPr>
      <w:r>
        <w:rPr>
          <w:rFonts w:ascii="Arial" w:hAnsi="Arial" w:cs="Arial"/>
          <w:b/>
          <w:bCs/>
          <w:color w:val="auto"/>
          <w:sz w:val="72"/>
          <w:szCs w:val="72"/>
        </w:rPr>
        <w:t xml:space="preserve">City of Lincoln Council’s </w:t>
      </w:r>
      <w:r w:rsidR="00D73882" w:rsidRPr="00ED4EEA">
        <w:rPr>
          <w:rFonts w:ascii="Arial" w:hAnsi="Arial" w:cs="Arial"/>
          <w:b/>
          <w:bCs/>
          <w:color w:val="auto"/>
          <w:sz w:val="72"/>
          <w:szCs w:val="72"/>
        </w:rPr>
        <w:t>Equality Journal</w:t>
      </w:r>
    </w:p>
    <w:p w14:paraId="0D672156" w14:textId="77777777" w:rsidR="00B85D60" w:rsidRPr="00ED4EEA" w:rsidRDefault="00B85D60" w:rsidP="00B454B9">
      <w:pPr>
        <w:pStyle w:val="Title"/>
        <w:jc w:val="center"/>
        <w:rPr>
          <w:rFonts w:ascii="Arial" w:hAnsi="Arial" w:cs="Arial"/>
          <w:b/>
          <w:bCs/>
          <w:color w:val="auto"/>
          <w:sz w:val="72"/>
          <w:szCs w:val="72"/>
        </w:rPr>
      </w:pPr>
    </w:p>
    <w:p w14:paraId="79D9A1C8" w14:textId="3A1331B8" w:rsidR="00D73882" w:rsidRPr="00ED4EEA" w:rsidRDefault="00D73882" w:rsidP="00B454B9">
      <w:pPr>
        <w:pStyle w:val="Title"/>
        <w:jc w:val="center"/>
        <w:rPr>
          <w:rFonts w:ascii="Arial" w:hAnsi="Arial" w:cs="Arial"/>
          <w:b/>
          <w:bCs/>
          <w:color w:val="auto"/>
          <w:sz w:val="56"/>
          <w:szCs w:val="56"/>
        </w:rPr>
      </w:pPr>
      <w:r w:rsidRPr="00ED4EEA">
        <w:rPr>
          <w:rFonts w:ascii="Arial" w:hAnsi="Arial" w:cs="Arial"/>
          <w:b/>
          <w:bCs/>
          <w:color w:val="auto"/>
          <w:sz w:val="56"/>
          <w:szCs w:val="56"/>
        </w:rPr>
        <w:t>April 202</w:t>
      </w:r>
      <w:r w:rsidR="004A6FBA" w:rsidRPr="00ED4EEA">
        <w:rPr>
          <w:rFonts w:ascii="Arial" w:hAnsi="Arial" w:cs="Arial"/>
          <w:b/>
          <w:bCs/>
          <w:color w:val="auto"/>
          <w:sz w:val="56"/>
          <w:szCs w:val="56"/>
        </w:rPr>
        <w:t>2</w:t>
      </w:r>
      <w:r w:rsidRPr="00ED4EEA">
        <w:rPr>
          <w:rFonts w:ascii="Arial" w:hAnsi="Arial" w:cs="Arial"/>
          <w:b/>
          <w:bCs/>
          <w:color w:val="auto"/>
          <w:sz w:val="56"/>
          <w:szCs w:val="56"/>
        </w:rPr>
        <w:t xml:space="preserve"> to March 202</w:t>
      </w:r>
      <w:r w:rsidR="004A6FBA" w:rsidRPr="00ED4EEA">
        <w:rPr>
          <w:rFonts w:ascii="Arial" w:hAnsi="Arial" w:cs="Arial"/>
          <w:b/>
          <w:bCs/>
          <w:color w:val="auto"/>
          <w:sz w:val="56"/>
          <w:szCs w:val="56"/>
        </w:rPr>
        <w:t>3</w:t>
      </w:r>
    </w:p>
    <w:p w14:paraId="54429CEC" w14:textId="1A8AFA0E" w:rsidR="00D73882" w:rsidRPr="004A6FBA" w:rsidRDefault="00D73882">
      <w:pPr>
        <w:rPr>
          <w:rFonts w:ascii="Arial" w:hAnsi="Arial" w:cs="Arial"/>
          <w:color w:val="FF0000"/>
          <w:sz w:val="24"/>
          <w:szCs w:val="24"/>
        </w:rPr>
      </w:pPr>
    </w:p>
    <w:p w14:paraId="60A7A946" w14:textId="1B15D97E" w:rsidR="00D73882" w:rsidRPr="004A6FBA" w:rsidRDefault="00D73882">
      <w:pPr>
        <w:rPr>
          <w:rFonts w:ascii="Arial" w:hAnsi="Arial" w:cs="Arial"/>
          <w:color w:val="FF0000"/>
          <w:sz w:val="24"/>
          <w:szCs w:val="24"/>
        </w:rPr>
      </w:pPr>
    </w:p>
    <w:p w14:paraId="3045824D" w14:textId="75A4A168" w:rsidR="00D73882" w:rsidRPr="004A6FBA" w:rsidRDefault="00D73882">
      <w:pPr>
        <w:rPr>
          <w:rFonts w:ascii="Arial" w:hAnsi="Arial" w:cs="Arial"/>
          <w:color w:val="FF0000"/>
          <w:sz w:val="24"/>
          <w:szCs w:val="24"/>
        </w:rPr>
      </w:pPr>
    </w:p>
    <w:p w14:paraId="47D10007" w14:textId="37FAE017" w:rsidR="00D73882" w:rsidRPr="004A6FBA" w:rsidRDefault="00D73882">
      <w:pPr>
        <w:rPr>
          <w:rFonts w:ascii="Arial" w:hAnsi="Arial" w:cs="Arial"/>
          <w:color w:val="FF0000"/>
          <w:sz w:val="24"/>
          <w:szCs w:val="24"/>
        </w:rPr>
      </w:pPr>
    </w:p>
    <w:p w14:paraId="2E739A23" w14:textId="23ED0B01" w:rsidR="00D73882" w:rsidRPr="004A6FBA" w:rsidRDefault="00D73882">
      <w:pPr>
        <w:rPr>
          <w:rFonts w:ascii="Arial" w:hAnsi="Arial" w:cs="Arial"/>
          <w:color w:val="FF0000"/>
          <w:sz w:val="24"/>
          <w:szCs w:val="24"/>
        </w:rPr>
      </w:pPr>
    </w:p>
    <w:p w14:paraId="06B92D7B" w14:textId="091283DB" w:rsidR="00D73882" w:rsidRPr="004A6FBA" w:rsidRDefault="00D73882">
      <w:pPr>
        <w:rPr>
          <w:rFonts w:ascii="Arial" w:hAnsi="Arial" w:cs="Arial"/>
          <w:color w:val="FF0000"/>
          <w:sz w:val="24"/>
          <w:szCs w:val="24"/>
        </w:rPr>
      </w:pPr>
    </w:p>
    <w:p w14:paraId="26591691" w14:textId="6E65F69A" w:rsidR="00D73882" w:rsidRDefault="00D73882">
      <w:pPr>
        <w:rPr>
          <w:rFonts w:ascii="Arial" w:hAnsi="Arial" w:cs="Arial"/>
          <w:color w:val="FF0000"/>
          <w:sz w:val="24"/>
          <w:szCs w:val="24"/>
        </w:rPr>
      </w:pPr>
    </w:p>
    <w:p w14:paraId="58B25A05" w14:textId="77777777" w:rsidR="00FC23D1" w:rsidRPr="004A6FBA" w:rsidRDefault="00FC23D1">
      <w:pPr>
        <w:rPr>
          <w:rFonts w:ascii="Arial" w:hAnsi="Arial" w:cs="Arial"/>
          <w:color w:val="FF0000"/>
          <w:sz w:val="24"/>
          <w:szCs w:val="24"/>
        </w:rPr>
      </w:pPr>
    </w:p>
    <w:p w14:paraId="3695C8FA" w14:textId="6E7BB42A" w:rsidR="00D73882" w:rsidRPr="004A6FBA" w:rsidRDefault="00D73882">
      <w:pPr>
        <w:rPr>
          <w:rFonts w:ascii="Arial" w:hAnsi="Arial" w:cs="Arial"/>
          <w:color w:val="FF0000"/>
          <w:sz w:val="24"/>
          <w:szCs w:val="24"/>
        </w:rPr>
      </w:pPr>
    </w:p>
    <w:p w14:paraId="1ABBA100" w14:textId="77777777" w:rsidR="00963564" w:rsidRPr="004A6FBA" w:rsidRDefault="00963564">
      <w:pPr>
        <w:rPr>
          <w:rFonts w:ascii="Arial" w:hAnsi="Arial" w:cs="Arial"/>
          <w:color w:val="FF0000"/>
          <w:sz w:val="24"/>
          <w:szCs w:val="24"/>
        </w:rPr>
      </w:pPr>
    </w:p>
    <w:p w14:paraId="234A8E2E" w14:textId="5D03C7C8" w:rsidR="00D73882" w:rsidRDefault="00D73882">
      <w:pPr>
        <w:rPr>
          <w:rFonts w:ascii="Arial" w:hAnsi="Arial" w:cs="Arial"/>
          <w:color w:val="FF0000"/>
          <w:sz w:val="24"/>
          <w:szCs w:val="24"/>
        </w:rPr>
      </w:pPr>
    </w:p>
    <w:p w14:paraId="0ECB3899" w14:textId="25470EB7" w:rsidR="00ED4EEA" w:rsidRDefault="00ED4EEA">
      <w:pPr>
        <w:rPr>
          <w:rFonts w:ascii="Arial" w:hAnsi="Arial" w:cs="Arial"/>
          <w:color w:val="FF0000"/>
          <w:sz w:val="24"/>
          <w:szCs w:val="24"/>
        </w:rPr>
      </w:pPr>
    </w:p>
    <w:p w14:paraId="320C40BF" w14:textId="77777777" w:rsidR="00ED4EEA" w:rsidRPr="004A6FBA" w:rsidRDefault="00ED4EEA">
      <w:pPr>
        <w:rPr>
          <w:rFonts w:ascii="Arial" w:hAnsi="Arial" w:cs="Arial"/>
          <w:color w:val="FF0000"/>
          <w:sz w:val="24"/>
          <w:szCs w:val="24"/>
        </w:rPr>
      </w:pPr>
    </w:p>
    <w:p w14:paraId="487270C8" w14:textId="25FC7E72" w:rsidR="003D653B" w:rsidRPr="004A6FBA" w:rsidRDefault="00C731E8">
      <w:pPr>
        <w:rPr>
          <w:rFonts w:ascii="Arial" w:hAnsi="Arial" w:cs="Arial"/>
          <w:color w:val="FF0000"/>
          <w:sz w:val="24"/>
          <w:szCs w:val="24"/>
        </w:rPr>
      </w:pPr>
      <w:r w:rsidRPr="004A6FBA">
        <w:rPr>
          <w:rFonts w:ascii="Arial" w:hAnsi="Arial" w:cs="Arial"/>
          <w:noProof/>
          <w:color w:val="FF0000"/>
          <w:sz w:val="24"/>
          <w:szCs w:val="24"/>
        </w:rPr>
        <w:drawing>
          <wp:inline distT="0" distB="0" distL="0" distR="0" wp14:anchorId="628B9914" wp14:editId="6DD19068">
            <wp:extent cx="5731510" cy="1228725"/>
            <wp:effectExtent l="0" t="0" r="2540" b="9525"/>
            <wp:docPr id="2" name="Picture 2" descr="Council and Vision 202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uncil and Vision 2025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228725"/>
                    </a:xfrm>
                    <a:prstGeom prst="rect">
                      <a:avLst/>
                    </a:prstGeom>
                  </pic:spPr>
                </pic:pic>
              </a:graphicData>
            </a:graphic>
          </wp:inline>
        </w:drawing>
      </w:r>
    </w:p>
    <w:sdt>
      <w:sdtPr>
        <w:rPr>
          <w:rFonts w:asciiTheme="minorHAnsi" w:eastAsiaTheme="minorEastAsia" w:hAnsiTheme="minorHAnsi" w:cstheme="minorBidi"/>
          <w:color w:val="FF0000"/>
          <w:sz w:val="21"/>
          <w:szCs w:val="21"/>
        </w:rPr>
        <w:id w:val="387462202"/>
        <w:docPartObj>
          <w:docPartGallery w:val="Table of Contents"/>
          <w:docPartUnique/>
        </w:docPartObj>
      </w:sdtPr>
      <w:sdtEndPr>
        <w:rPr>
          <w:b/>
          <w:bCs/>
          <w:noProof/>
        </w:rPr>
      </w:sdtEndPr>
      <w:sdtContent>
        <w:p w14:paraId="756AB62C" w14:textId="7A2A3421" w:rsidR="00CD0B17" w:rsidRPr="00E81114" w:rsidRDefault="00CD0B17">
          <w:pPr>
            <w:pStyle w:val="TOCHeading"/>
            <w:rPr>
              <w:rFonts w:ascii="Arial" w:hAnsi="Arial" w:cs="Arial"/>
              <w:b/>
              <w:bCs/>
              <w:color w:val="auto"/>
            </w:rPr>
          </w:pPr>
          <w:r w:rsidRPr="00E81114">
            <w:rPr>
              <w:rFonts w:ascii="Arial" w:hAnsi="Arial" w:cs="Arial"/>
              <w:b/>
              <w:bCs/>
              <w:color w:val="auto"/>
            </w:rPr>
            <w:t xml:space="preserve">Table of </w:t>
          </w:r>
          <w:r w:rsidR="00420EC4" w:rsidRPr="00E81114">
            <w:rPr>
              <w:rFonts w:ascii="Arial" w:hAnsi="Arial" w:cs="Arial"/>
              <w:b/>
              <w:bCs/>
              <w:color w:val="auto"/>
            </w:rPr>
            <w:t>c</w:t>
          </w:r>
          <w:r w:rsidRPr="00E81114">
            <w:rPr>
              <w:rFonts w:ascii="Arial" w:hAnsi="Arial" w:cs="Arial"/>
              <w:b/>
              <w:bCs/>
              <w:color w:val="auto"/>
            </w:rPr>
            <w:t>ontents</w:t>
          </w:r>
        </w:p>
        <w:p w14:paraId="5C86B8D6" w14:textId="77777777" w:rsidR="00CD0B17" w:rsidRPr="004A6FBA" w:rsidRDefault="00CD0B17" w:rsidP="00CD0B17">
          <w:pPr>
            <w:rPr>
              <w:rFonts w:ascii="Arial" w:hAnsi="Arial" w:cs="Arial"/>
              <w:color w:val="FF0000"/>
              <w:sz w:val="24"/>
              <w:szCs w:val="24"/>
            </w:rPr>
          </w:pPr>
        </w:p>
        <w:p w14:paraId="62AC0D54" w14:textId="2DEECDA2" w:rsidR="00C733DB" w:rsidRDefault="00CD0B17">
          <w:pPr>
            <w:pStyle w:val="TOC1"/>
            <w:tabs>
              <w:tab w:val="right" w:leader="dot" w:pos="9016"/>
            </w:tabs>
            <w:rPr>
              <w:noProof/>
              <w:kern w:val="2"/>
              <w:sz w:val="22"/>
              <w:szCs w:val="22"/>
              <w:lang w:eastAsia="en-GB"/>
              <w14:ligatures w14:val="standardContextual"/>
            </w:rPr>
          </w:pPr>
          <w:r w:rsidRPr="004A6FBA">
            <w:rPr>
              <w:rFonts w:ascii="Arial" w:hAnsi="Arial" w:cs="Arial"/>
              <w:color w:val="FF0000"/>
              <w:sz w:val="24"/>
              <w:szCs w:val="24"/>
            </w:rPr>
            <w:fldChar w:fldCharType="begin"/>
          </w:r>
          <w:r w:rsidRPr="004A6FBA">
            <w:rPr>
              <w:rFonts w:ascii="Arial" w:hAnsi="Arial" w:cs="Arial"/>
              <w:color w:val="FF0000"/>
              <w:sz w:val="24"/>
              <w:szCs w:val="24"/>
            </w:rPr>
            <w:instrText xml:space="preserve"> TOC \o "1-3" \h \z \u </w:instrText>
          </w:r>
          <w:r w:rsidRPr="004A6FBA">
            <w:rPr>
              <w:rFonts w:ascii="Arial" w:hAnsi="Arial" w:cs="Arial"/>
              <w:color w:val="FF0000"/>
              <w:sz w:val="24"/>
              <w:szCs w:val="24"/>
            </w:rPr>
            <w:fldChar w:fldCharType="separate"/>
          </w:r>
          <w:hyperlink w:anchor="_Toc150154432" w:history="1">
            <w:r w:rsidR="00C733DB" w:rsidRPr="009F2CC7">
              <w:rPr>
                <w:rStyle w:val="Hyperlink"/>
                <w:rFonts w:ascii="Arial" w:hAnsi="Arial" w:cs="Arial"/>
                <w:b/>
                <w:bCs/>
                <w:noProof/>
              </w:rPr>
              <w:t>Forward</w:t>
            </w:r>
            <w:r w:rsidR="00C733DB">
              <w:rPr>
                <w:noProof/>
                <w:webHidden/>
              </w:rPr>
              <w:tab/>
            </w:r>
            <w:r w:rsidR="00C733DB">
              <w:rPr>
                <w:noProof/>
                <w:webHidden/>
              </w:rPr>
              <w:fldChar w:fldCharType="begin"/>
            </w:r>
            <w:r w:rsidR="00C733DB">
              <w:rPr>
                <w:noProof/>
                <w:webHidden/>
              </w:rPr>
              <w:instrText xml:space="preserve"> PAGEREF _Toc150154432 \h </w:instrText>
            </w:r>
            <w:r w:rsidR="00C733DB">
              <w:rPr>
                <w:noProof/>
                <w:webHidden/>
              </w:rPr>
            </w:r>
            <w:r w:rsidR="00C733DB">
              <w:rPr>
                <w:noProof/>
                <w:webHidden/>
              </w:rPr>
              <w:fldChar w:fldCharType="separate"/>
            </w:r>
            <w:r w:rsidR="00C733DB">
              <w:rPr>
                <w:noProof/>
                <w:webHidden/>
              </w:rPr>
              <w:t>2</w:t>
            </w:r>
            <w:r w:rsidR="00C733DB">
              <w:rPr>
                <w:noProof/>
                <w:webHidden/>
              </w:rPr>
              <w:fldChar w:fldCharType="end"/>
            </w:r>
          </w:hyperlink>
        </w:p>
        <w:p w14:paraId="7D884DB1" w14:textId="2C3464C2" w:rsidR="00C733DB" w:rsidRDefault="00C24438">
          <w:pPr>
            <w:pStyle w:val="TOC1"/>
            <w:tabs>
              <w:tab w:val="left" w:pos="440"/>
              <w:tab w:val="right" w:leader="dot" w:pos="9016"/>
            </w:tabs>
            <w:rPr>
              <w:noProof/>
              <w:kern w:val="2"/>
              <w:sz w:val="22"/>
              <w:szCs w:val="22"/>
              <w:lang w:eastAsia="en-GB"/>
              <w14:ligatures w14:val="standardContextual"/>
            </w:rPr>
          </w:pPr>
          <w:hyperlink w:anchor="_Toc150154433" w:history="1">
            <w:r w:rsidR="00C733DB" w:rsidRPr="009F2CC7">
              <w:rPr>
                <w:rStyle w:val="Hyperlink"/>
                <w:rFonts w:ascii="Arial" w:hAnsi="Arial" w:cs="Arial"/>
                <w:b/>
                <w:bCs/>
                <w:noProof/>
              </w:rPr>
              <w:t>1.</w:t>
            </w:r>
            <w:r w:rsidR="00C733DB">
              <w:rPr>
                <w:noProof/>
                <w:kern w:val="2"/>
                <w:sz w:val="22"/>
                <w:szCs w:val="22"/>
                <w:lang w:eastAsia="en-GB"/>
                <w14:ligatures w14:val="standardContextual"/>
              </w:rPr>
              <w:tab/>
            </w:r>
            <w:r w:rsidR="00C733DB" w:rsidRPr="009F2CC7">
              <w:rPr>
                <w:rStyle w:val="Hyperlink"/>
                <w:rFonts w:ascii="Arial" w:hAnsi="Arial" w:cs="Arial"/>
                <w:b/>
                <w:bCs/>
                <w:noProof/>
              </w:rPr>
              <w:t>Introduction</w:t>
            </w:r>
            <w:r w:rsidR="00C733DB">
              <w:rPr>
                <w:noProof/>
                <w:webHidden/>
              </w:rPr>
              <w:tab/>
            </w:r>
            <w:r w:rsidR="00C733DB">
              <w:rPr>
                <w:noProof/>
                <w:webHidden/>
              </w:rPr>
              <w:fldChar w:fldCharType="begin"/>
            </w:r>
            <w:r w:rsidR="00C733DB">
              <w:rPr>
                <w:noProof/>
                <w:webHidden/>
              </w:rPr>
              <w:instrText xml:space="preserve"> PAGEREF _Toc150154433 \h </w:instrText>
            </w:r>
            <w:r w:rsidR="00C733DB">
              <w:rPr>
                <w:noProof/>
                <w:webHidden/>
              </w:rPr>
            </w:r>
            <w:r w:rsidR="00C733DB">
              <w:rPr>
                <w:noProof/>
                <w:webHidden/>
              </w:rPr>
              <w:fldChar w:fldCharType="separate"/>
            </w:r>
            <w:r w:rsidR="00C733DB">
              <w:rPr>
                <w:noProof/>
                <w:webHidden/>
              </w:rPr>
              <w:t>3</w:t>
            </w:r>
            <w:r w:rsidR="00C733DB">
              <w:rPr>
                <w:noProof/>
                <w:webHidden/>
              </w:rPr>
              <w:fldChar w:fldCharType="end"/>
            </w:r>
          </w:hyperlink>
        </w:p>
        <w:p w14:paraId="71197B01" w14:textId="4FB08F2E" w:rsidR="00C733DB" w:rsidRDefault="00C24438">
          <w:pPr>
            <w:pStyle w:val="TOC1"/>
            <w:tabs>
              <w:tab w:val="left" w:pos="440"/>
              <w:tab w:val="right" w:leader="dot" w:pos="9016"/>
            </w:tabs>
            <w:rPr>
              <w:noProof/>
              <w:kern w:val="2"/>
              <w:sz w:val="22"/>
              <w:szCs w:val="22"/>
              <w:lang w:eastAsia="en-GB"/>
              <w14:ligatures w14:val="standardContextual"/>
            </w:rPr>
          </w:pPr>
          <w:hyperlink w:anchor="_Toc150154434" w:history="1">
            <w:r w:rsidR="00C733DB" w:rsidRPr="009F2CC7">
              <w:rPr>
                <w:rStyle w:val="Hyperlink"/>
                <w:rFonts w:ascii="Arial" w:hAnsi="Arial" w:cs="Arial"/>
                <w:b/>
                <w:bCs/>
                <w:noProof/>
              </w:rPr>
              <w:t>2.</w:t>
            </w:r>
            <w:r w:rsidR="00C733DB">
              <w:rPr>
                <w:noProof/>
                <w:kern w:val="2"/>
                <w:sz w:val="22"/>
                <w:szCs w:val="22"/>
                <w:lang w:eastAsia="en-GB"/>
                <w14:ligatures w14:val="standardContextual"/>
              </w:rPr>
              <w:tab/>
            </w:r>
            <w:r w:rsidR="00C733DB" w:rsidRPr="009F2CC7">
              <w:rPr>
                <w:rStyle w:val="Hyperlink"/>
                <w:rFonts w:ascii="Arial" w:hAnsi="Arial" w:cs="Arial"/>
                <w:b/>
                <w:bCs/>
                <w:noProof/>
              </w:rPr>
              <w:t>Our Equality Objectives</w:t>
            </w:r>
            <w:r w:rsidR="00C733DB">
              <w:rPr>
                <w:noProof/>
                <w:webHidden/>
              </w:rPr>
              <w:tab/>
            </w:r>
            <w:r w:rsidR="00C733DB">
              <w:rPr>
                <w:noProof/>
                <w:webHidden/>
              </w:rPr>
              <w:fldChar w:fldCharType="begin"/>
            </w:r>
            <w:r w:rsidR="00C733DB">
              <w:rPr>
                <w:noProof/>
                <w:webHidden/>
              </w:rPr>
              <w:instrText xml:space="preserve"> PAGEREF _Toc150154434 \h </w:instrText>
            </w:r>
            <w:r w:rsidR="00C733DB">
              <w:rPr>
                <w:noProof/>
                <w:webHidden/>
              </w:rPr>
            </w:r>
            <w:r w:rsidR="00C733DB">
              <w:rPr>
                <w:noProof/>
                <w:webHidden/>
              </w:rPr>
              <w:fldChar w:fldCharType="separate"/>
            </w:r>
            <w:r w:rsidR="00C733DB">
              <w:rPr>
                <w:noProof/>
                <w:webHidden/>
              </w:rPr>
              <w:t>5</w:t>
            </w:r>
            <w:r w:rsidR="00C733DB">
              <w:rPr>
                <w:noProof/>
                <w:webHidden/>
              </w:rPr>
              <w:fldChar w:fldCharType="end"/>
            </w:r>
          </w:hyperlink>
        </w:p>
        <w:p w14:paraId="7990D15E" w14:textId="48333400" w:rsidR="00C733DB" w:rsidRDefault="00C24438">
          <w:pPr>
            <w:pStyle w:val="TOC1"/>
            <w:tabs>
              <w:tab w:val="right" w:leader="dot" w:pos="9016"/>
            </w:tabs>
            <w:rPr>
              <w:noProof/>
              <w:kern w:val="2"/>
              <w:sz w:val="22"/>
              <w:szCs w:val="22"/>
              <w:lang w:eastAsia="en-GB"/>
              <w14:ligatures w14:val="standardContextual"/>
            </w:rPr>
          </w:pPr>
          <w:hyperlink w:anchor="_Toc150154435" w:history="1">
            <w:r w:rsidR="00C733DB" w:rsidRPr="009F2CC7">
              <w:rPr>
                <w:rStyle w:val="Hyperlink"/>
                <w:rFonts w:ascii="Arial" w:hAnsi="Arial" w:cs="Arial"/>
                <w:b/>
                <w:bCs/>
                <w:noProof/>
              </w:rPr>
              <w:t>3. Equality and diversity focused activities progressed within 2022/23</w:t>
            </w:r>
            <w:r w:rsidR="00C733DB">
              <w:rPr>
                <w:noProof/>
                <w:webHidden/>
              </w:rPr>
              <w:tab/>
            </w:r>
            <w:r w:rsidR="00C733DB">
              <w:rPr>
                <w:noProof/>
                <w:webHidden/>
              </w:rPr>
              <w:fldChar w:fldCharType="begin"/>
            </w:r>
            <w:r w:rsidR="00C733DB">
              <w:rPr>
                <w:noProof/>
                <w:webHidden/>
              </w:rPr>
              <w:instrText xml:space="preserve"> PAGEREF _Toc150154435 \h </w:instrText>
            </w:r>
            <w:r w:rsidR="00C733DB">
              <w:rPr>
                <w:noProof/>
                <w:webHidden/>
              </w:rPr>
            </w:r>
            <w:r w:rsidR="00C733DB">
              <w:rPr>
                <w:noProof/>
                <w:webHidden/>
              </w:rPr>
              <w:fldChar w:fldCharType="separate"/>
            </w:r>
            <w:r w:rsidR="00C733DB">
              <w:rPr>
                <w:noProof/>
                <w:webHidden/>
              </w:rPr>
              <w:t>6</w:t>
            </w:r>
            <w:r w:rsidR="00C733DB">
              <w:rPr>
                <w:noProof/>
                <w:webHidden/>
              </w:rPr>
              <w:fldChar w:fldCharType="end"/>
            </w:r>
          </w:hyperlink>
        </w:p>
        <w:p w14:paraId="43BCF4AA" w14:textId="0014C0E6" w:rsidR="00C733DB" w:rsidRDefault="00C24438">
          <w:pPr>
            <w:pStyle w:val="TOC2"/>
            <w:tabs>
              <w:tab w:val="right" w:leader="dot" w:pos="9016"/>
            </w:tabs>
            <w:rPr>
              <w:rFonts w:cstheme="minorBidi"/>
              <w:noProof/>
              <w:kern w:val="2"/>
              <w:lang w:val="en-GB" w:eastAsia="en-GB"/>
              <w14:ligatures w14:val="standardContextual"/>
            </w:rPr>
          </w:pPr>
          <w:hyperlink w:anchor="_Toc150154436" w:history="1">
            <w:r w:rsidR="00C733DB" w:rsidRPr="009F2CC7">
              <w:rPr>
                <w:rStyle w:val="Hyperlink"/>
                <w:rFonts w:ascii="Arial" w:hAnsi="Arial" w:cs="Arial"/>
                <w:b/>
                <w:bCs/>
                <w:noProof/>
              </w:rPr>
              <w:t>3.1 - Our services are more accessible and do not discriminate on any unjustifiable grounds</w:t>
            </w:r>
            <w:r w:rsidR="00C733DB">
              <w:rPr>
                <w:noProof/>
                <w:webHidden/>
              </w:rPr>
              <w:tab/>
            </w:r>
            <w:r w:rsidR="00C733DB">
              <w:rPr>
                <w:noProof/>
                <w:webHidden/>
              </w:rPr>
              <w:fldChar w:fldCharType="begin"/>
            </w:r>
            <w:r w:rsidR="00C733DB">
              <w:rPr>
                <w:noProof/>
                <w:webHidden/>
              </w:rPr>
              <w:instrText xml:space="preserve"> PAGEREF _Toc150154436 \h </w:instrText>
            </w:r>
            <w:r w:rsidR="00C733DB">
              <w:rPr>
                <w:noProof/>
                <w:webHidden/>
              </w:rPr>
            </w:r>
            <w:r w:rsidR="00C733DB">
              <w:rPr>
                <w:noProof/>
                <w:webHidden/>
              </w:rPr>
              <w:fldChar w:fldCharType="separate"/>
            </w:r>
            <w:r w:rsidR="00C733DB">
              <w:rPr>
                <w:noProof/>
                <w:webHidden/>
              </w:rPr>
              <w:t>6</w:t>
            </w:r>
            <w:r w:rsidR="00C733DB">
              <w:rPr>
                <w:noProof/>
                <w:webHidden/>
              </w:rPr>
              <w:fldChar w:fldCharType="end"/>
            </w:r>
          </w:hyperlink>
        </w:p>
        <w:p w14:paraId="4302FECA" w14:textId="4606F5B6" w:rsidR="00C733DB" w:rsidRDefault="00C24438">
          <w:pPr>
            <w:pStyle w:val="TOC2"/>
            <w:tabs>
              <w:tab w:val="right" w:leader="dot" w:pos="9016"/>
            </w:tabs>
            <w:rPr>
              <w:rFonts w:cstheme="minorBidi"/>
              <w:noProof/>
              <w:kern w:val="2"/>
              <w:lang w:val="en-GB" w:eastAsia="en-GB"/>
              <w14:ligatures w14:val="standardContextual"/>
            </w:rPr>
          </w:pPr>
          <w:hyperlink w:anchor="_Toc150154437" w:history="1">
            <w:r w:rsidR="00C733DB" w:rsidRPr="009F2CC7">
              <w:rPr>
                <w:rStyle w:val="Hyperlink"/>
                <w:rFonts w:ascii="Arial" w:hAnsi="Arial" w:cs="Arial"/>
                <w:b/>
                <w:bCs/>
                <w:noProof/>
              </w:rPr>
              <w:t>3.2 - Local communities and stakeholders are empowered to influence the way our services are provided to them</w:t>
            </w:r>
            <w:r w:rsidR="00C733DB">
              <w:rPr>
                <w:noProof/>
                <w:webHidden/>
              </w:rPr>
              <w:tab/>
            </w:r>
            <w:r w:rsidR="00C733DB">
              <w:rPr>
                <w:noProof/>
                <w:webHidden/>
              </w:rPr>
              <w:fldChar w:fldCharType="begin"/>
            </w:r>
            <w:r w:rsidR="00C733DB">
              <w:rPr>
                <w:noProof/>
                <w:webHidden/>
              </w:rPr>
              <w:instrText xml:space="preserve"> PAGEREF _Toc150154437 \h </w:instrText>
            </w:r>
            <w:r w:rsidR="00C733DB">
              <w:rPr>
                <w:noProof/>
                <w:webHidden/>
              </w:rPr>
            </w:r>
            <w:r w:rsidR="00C733DB">
              <w:rPr>
                <w:noProof/>
                <w:webHidden/>
              </w:rPr>
              <w:fldChar w:fldCharType="separate"/>
            </w:r>
            <w:r w:rsidR="00C733DB">
              <w:rPr>
                <w:noProof/>
                <w:webHidden/>
              </w:rPr>
              <w:t>9</w:t>
            </w:r>
            <w:r w:rsidR="00C733DB">
              <w:rPr>
                <w:noProof/>
                <w:webHidden/>
              </w:rPr>
              <w:fldChar w:fldCharType="end"/>
            </w:r>
          </w:hyperlink>
        </w:p>
        <w:p w14:paraId="64F56DD6" w14:textId="15CDF384" w:rsidR="00C733DB" w:rsidRDefault="00C24438">
          <w:pPr>
            <w:pStyle w:val="TOC2"/>
            <w:tabs>
              <w:tab w:val="right" w:leader="dot" w:pos="9016"/>
            </w:tabs>
            <w:rPr>
              <w:rFonts w:cstheme="minorBidi"/>
              <w:noProof/>
              <w:kern w:val="2"/>
              <w:lang w:val="en-GB" w:eastAsia="en-GB"/>
              <w14:ligatures w14:val="standardContextual"/>
            </w:rPr>
          </w:pPr>
          <w:hyperlink w:anchor="_Toc150154438" w:history="1">
            <w:r w:rsidR="00C733DB" w:rsidRPr="009F2CC7">
              <w:rPr>
                <w:rStyle w:val="Hyperlink"/>
                <w:rFonts w:ascii="Arial" w:hAnsi="Arial" w:cs="Arial"/>
                <w:b/>
                <w:bCs/>
                <w:noProof/>
              </w:rPr>
              <w:t>3.3 – Equality and Diversity is at the heart of decision making at all levels within the council</w:t>
            </w:r>
            <w:r w:rsidR="00C733DB">
              <w:rPr>
                <w:noProof/>
                <w:webHidden/>
              </w:rPr>
              <w:tab/>
            </w:r>
            <w:r w:rsidR="00C733DB">
              <w:rPr>
                <w:noProof/>
                <w:webHidden/>
              </w:rPr>
              <w:fldChar w:fldCharType="begin"/>
            </w:r>
            <w:r w:rsidR="00C733DB">
              <w:rPr>
                <w:noProof/>
                <w:webHidden/>
              </w:rPr>
              <w:instrText xml:space="preserve"> PAGEREF _Toc150154438 \h </w:instrText>
            </w:r>
            <w:r w:rsidR="00C733DB">
              <w:rPr>
                <w:noProof/>
                <w:webHidden/>
              </w:rPr>
            </w:r>
            <w:r w:rsidR="00C733DB">
              <w:rPr>
                <w:noProof/>
                <w:webHidden/>
              </w:rPr>
              <w:fldChar w:fldCharType="separate"/>
            </w:r>
            <w:r w:rsidR="00C733DB">
              <w:rPr>
                <w:noProof/>
                <w:webHidden/>
              </w:rPr>
              <w:t>12</w:t>
            </w:r>
            <w:r w:rsidR="00C733DB">
              <w:rPr>
                <w:noProof/>
                <w:webHidden/>
              </w:rPr>
              <w:fldChar w:fldCharType="end"/>
            </w:r>
          </w:hyperlink>
        </w:p>
        <w:p w14:paraId="36839E82" w14:textId="7E20189A" w:rsidR="00C733DB" w:rsidRDefault="00C24438">
          <w:pPr>
            <w:pStyle w:val="TOC2"/>
            <w:tabs>
              <w:tab w:val="right" w:leader="dot" w:pos="9016"/>
            </w:tabs>
            <w:rPr>
              <w:rFonts w:cstheme="minorBidi"/>
              <w:noProof/>
              <w:kern w:val="2"/>
              <w:lang w:val="en-GB" w:eastAsia="en-GB"/>
              <w14:ligatures w14:val="standardContextual"/>
            </w:rPr>
          </w:pPr>
          <w:hyperlink w:anchor="_Toc150154439" w:history="1">
            <w:r w:rsidR="00C733DB" w:rsidRPr="009F2CC7">
              <w:rPr>
                <w:rStyle w:val="Hyperlink"/>
                <w:rFonts w:ascii="Arial" w:hAnsi="Arial" w:cs="Arial"/>
                <w:b/>
                <w:bCs/>
                <w:noProof/>
              </w:rPr>
              <w:t>3.4 – Our workforce at all levels reflects the makeup of the local community</w:t>
            </w:r>
            <w:r w:rsidR="00C733DB">
              <w:rPr>
                <w:noProof/>
                <w:webHidden/>
              </w:rPr>
              <w:tab/>
            </w:r>
            <w:r w:rsidR="00C733DB">
              <w:rPr>
                <w:noProof/>
                <w:webHidden/>
              </w:rPr>
              <w:fldChar w:fldCharType="begin"/>
            </w:r>
            <w:r w:rsidR="00C733DB">
              <w:rPr>
                <w:noProof/>
                <w:webHidden/>
              </w:rPr>
              <w:instrText xml:space="preserve"> PAGEREF _Toc150154439 \h </w:instrText>
            </w:r>
            <w:r w:rsidR="00C733DB">
              <w:rPr>
                <w:noProof/>
                <w:webHidden/>
              </w:rPr>
            </w:r>
            <w:r w:rsidR="00C733DB">
              <w:rPr>
                <w:noProof/>
                <w:webHidden/>
              </w:rPr>
              <w:fldChar w:fldCharType="separate"/>
            </w:r>
            <w:r w:rsidR="00C733DB">
              <w:rPr>
                <w:noProof/>
                <w:webHidden/>
              </w:rPr>
              <w:t>14</w:t>
            </w:r>
            <w:r w:rsidR="00C733DB">
              <w:rPr>
                <w:noProof/>
                <w:webHidden/>
              </w:rPr>
              <w:fldChar w:fldCharType="end"/>
            </w:r>
          </w:hyperlink>
        </w:p>
        <w:p w14:paraId="7264AD0D" w14:textId="34F54252" w:rsidR="00C733DB" w:rsidRDefault="00C24438">
          <w:pPr>
            <w:pStyle w:val="TOC2"/>
            <w:tabs>
              <w:tab w:val="right" w:leader="dot" w:pos="9016"/>
            </w:tabs>
            <w:rPr>
              <w:rFonts w:cstheme="minorBidi"/>
              <w:noProof/>
              <w:kern w:val="2"/>
              <w:lang w:val="en-GB" w:eastAsia="en-GB"/>
              <w14:ligatures w14:val="standardContextual"/>
            </w:rPr>
          </w:pPr>
          <w:hyperlink w:anchor="_Toc150154440" w:history="1">
            <w:r w:rsidR="00C733DB" w:rsidRPr="009F2CC7">
              <w:rPr>
                <w:rStyle w:val="Hyperlink"/>
                <w:rFonts w:ascii="Arial" w:hAnsi="Arial" w:cs="Arial"/>
                <w:b/>
                <w:bCs/>
                <w:noProof/>
              </w:rPr>
              <w:t>3.5 – Equalities, Social Inclusion and Community Cohesion have all improved within our communities</w:t>
            </w:r>
            <w:r w:rsidR="00C733DB">
              <w:rPr>
                <w:noProof/>
                <w:webHidden/>
              </w:rPr>
              <w:tab/>
            </w:r>
            <w:r w:rsidR="00C733DB">
              <w:rPr>
                <w:noProof/>
                <w:webHidden/>
              </w:rPr>
              <w:fldChar w:fldCharType="begin"/>
            </w:r>
            <w:r w:rsidR="00C733DB">
              <w:rPr>
                <w:noProof/>
                <w:webHidden/>
              </w:rPr>
              <w:instrText xml:space="preserve"> PAGEREF _Toc150154440 \h </w:instrText>
            </w:r>
            <w:r w:rsidR="00C733DB">
              <w:rPr>
                <w:noProof/>
                <w:webHidden/>
              </w:rPr>
            </w:r>
            <w:r w:rsidR="00C733DB">
              <w:rPr>
                <w:noProof/>
                <w:webHidden/>
              </w:rPr>
              <w:fldChar w:fldCharType="separate"/>
            </w:r>
            <w:r w:rsidR="00C733DB">
              <w:rPr>
                <w:noProof/>
                <w:webHidden/>
              </w:rPr>
              <w:t>15</w:t>
            </w:r>
            <w:r w:rsidR="00C733DB">
              <w:rPr>
                <w:noProof/>
                <w:webHidden/>
              </w:rPr>
              <w:fldChar w:fldCharType="end"/>
            </w:r>
          </w:hyperlink>
        </w:p>
        <w:p w14:paraId="1B4FC509" w14:textId="278B70C9" w:rsidR="00C733DB" w:rsidRDefault="00C24438">
          <w:pPr>
            <w:pStyle w:val="TOC1"/>
            <w:tabs>
              <w:tab w:val="left" w:pos="440"/>
              <w:tab w:val="right" w:leader="dot" w:pos="9016"/>
            </w:tabs>
            <w:rPr>
              <w:noProof/>
              <w:kern w:val="2"/>
              <w:sz w:val="22"/>
              <w:szCs w:val="22"/>
              <w:lang w:eastAsia="en-GB"/>
              <w14:ligatures w14:val="standardContextual"/>
            </w:rPr>
          </w:pPr>
          <w:hyperlink w:anchor="_Toc150154441" w:history="1">
            <w:r w:rsidR="00C733DB" w:rsidRPr="009F2CC7">
              <w:rPr>
                <w:rStyle w:val="Hyperlink"/>
                <w:rFonts w:ascii="Arial" w:hAnsi="Arial" w:cs="Arial"/>
                <w:b/>
                <w:bCs/>
                <w:noProof/>
              </w:rPr>
              <w:t>4.</w:t>
            </w:r>
            <w:r w:rsidR="00C733DB">
              <w:rPr>
                <w:noProof/>
                <w:kern w:val="2"/>
                <w:sz w:val="22"/>
                <w:szCs w:val="22"/>
                <w:lang w:eastAsia="en-GB"/>
                <w14:ligatures w14:val="standardContextual"/>
              </w:rPr>
              <w:tab/>
            </w:r>
            <w:r w:rsidR="00C733DB" w:rsidRPr="009F2CC7">
              <w:rPr>
                <w:rStyle w:val="Hyperlink"/>
                <w:rFonts w:ascii="Arial" w:hAnsi="Arial" w:cs="Arial"/>
                <w:b/>
                <w:bCs/>
                <w:noProof/>
              </w:rPr>
              <w:t>Demographic of Lincoln</w:t>
            </w:r>
            <w:r w:rsidR="00C733DB">
              <w:rPr>
                <w:noProof/>
                <w:webHidden/>
              </w:rPr>
              <w:tab/>
            </w:r>
            <w:r w:rsidR="00C733DB">
              <w:rPr>
                <w:noProof/>
                <w:webHidden/>
              </w:rPr>
              <w:fldChar w:fldCharType="begin"/>
            </w:r>
            <w:r w:rsidR="00C733DB">
              <w:rPr>
                <w:noProof/>
                <w:webHidden/>
              </w:rPr>
              <w:instrText xml:space="preserve"> PAGEREF _Toc150154441 \h </w:instrText>
            </w:r>
            <w:r w:rsidR="00C733DB">
              <w:rPr>
                <w:noProof/>
                <w:webHidden/>
              </w:rPr>
            </w:r>
            <w:r w:rsidR="00C733DB">
              <w:rPr>
                <w:noProof/>
                <w:webHidden/>
              </w:rPr>
              <w:fldChar w:fldCharType="separate"/>
            </w:r>
            <w:r w:rsidR="00C733DB">
              <w:rPr>
                <w:noProof/>
                <w:webHidden/>
              </w:rPr>
              <w:t>19</w:t>
            </w:r>
            <w:r w:rsidR="00C733DB">
              <w:rPr>
                <w:noProof/>
                <w:webHidden/>
              </w:rPr>
              <w:fldChar w:fldCharType="end"/>
            </w:r>
          </w:hyperlink>
        </w:p>
        <w:p w14:paraId="5E46A0BE" w14:textId="3105420D" w:rsidR="00C733DB" w:rsidRDefault="00C24438">
          <w:pPr>
            <w:pStyle w:val="TOC1"/>
            <w:tabs>
              <w:tab w:val="left" w:pos="440"/>
              <w:tab w:val="right" w:leader="dot" w:pos="9016"/>
            </w:tabs>
            <w:rPr>
              <w:noProof/>
              <w:kern w:val="2"/>
              <w:sz w:val="22"/>
              <w:szCs w:val="22"/>
              <w:lang w:eastAsia="en-GB"/>
              <w14:ligatures w14:val="standardContextual"/>
            </w:rPr>
          </w:pPr>
          <w:hyperlink w:anchor="_Toc150154442" w:history="1">
            <w:r w:rsidR="00C733DB" w:rsidRPr="009F2CC7">
              <w:rPr>
                <w:rStyle w:val="Hyperlink"/>
                <w:rFonts w:ascii="Arial" w:hAnsi="Arial" w:cs="Arial"/>
                <w:b/>
                <w:bCs/>
                <w:noProof/>
              </w:rPr>
              <w:t>5.</w:t>
            </w:r>
            <w:r w:rsidR="00C733DB">
              <w:rPr>
                <w:noProof/>
                <w:kern w:val="2"/>
                <w:sz w:val="22"/>
                <w:szCs w:val="22"/>
                <w:lang w:eastAsia="en-GB"/>
                <w14:ligatures w14:val="standardContextual"/>
              </w:rPr>
              <w:tab/>
            </w:r>
            <w:r w:rsidR="00C733DB" w:rsidRPr="009F2CC7">
              <w:rPr>
                <w:rStyle w:val="Hyperlink"/>
                <w:rFonts w:ascii="Arial" w:hAnsi="Arial" w:cs="Arial"/>
                <w:b/>
                <w:bCs/>
                <w:noProof/>
              </w:rPr>
              <w:t>Our workforce over time</w:t>
            </w:r>
            <w:r w:rsidR="00C733DB">
              <w:rPr>
                <w:noProof/>
                <w:webHidden/>
              </w:rPr>
              <w:tab/>
            </w:r>
            <w:r w:rsidR="00C733DB">
              <w:rPr>
                <w:noProof/>
                <w:webHidden/>
              </w:rPr>
              <w:fldChar w:fldCharType="begin"/>
            </w:r>
            <w:r w:rsidR="00C733DB">
              <w:rPr>
                <w:noProof/>
                <w:webHidden/>
              </w:rPr>
              <w:instrText xml:space="preserve"> PAGEREF _Toc150154442 \h </w:instrText>
            </w:r>
            <w:r w:rsidR="00C733DB">
              <w:rPr>
                <w:noProof/>
                <w:webHidden/>
              </w:rPr>
            </w:r>
            <w:r w:rsidR="00C733DB">
              <w:rPr>
                <w:noProof/>
                <w:webHidden/>
              </w:rPr>
              <w:fldChar w:fldCharType="separate"/>
            </w:r>
            <w:r w:rsidR="00C733DB">
              <w:rPr>
                <w:noProof/>
                <w:webHidden/>
              </w:rPr>
              <w:t>23</w:t>
            </w:r>
            <w:r w:rsidR="00C733DB">
              <w:rPr>
                <w:noProof/>
                <w:webHidden/>
              </w:rPr>
              <w:fldChar w:fldCharType="end"/>
            </w:r>
          </w:hyperlink>
        </w:p>
        <w:p w14:paraId="569174E2" w14:textId="56378526" w:rsidR="00C733DB" w:rsidRDefault="00C24438">
          <w:pPr>
            <w:pStyle w:val="TOC1"/>
            <w:tabs>
              <w:tab w:val="left" w:pos="440"/>
              <w:tab w:val="right" w:leader="dot" w:pos="9016"/>
            </w:tabs>
            <w:rPr>
              <w:noProof/>
              <w:kern w:val="2"/>
              <w:sz w:val="22"/>
              <w:szCs w:val="22"/>
              <w:lang w:eastAsia="en-GB"/>
              <w14:ligatures w14:val="standardContextual"/>
            </w:rPr>
          </w:pPr>
          <w:hyperlink w:anchor="_Toc150154443" w:history="1">
            <w:r w:rsidR="00C733DB" w:rsidRPr="009F2CC7">
              <w:rPr>
                <w:rStyle w:val="Hyperlink"/>
                <w:rFonts w:ascii="Arial" w:hAnsi="Arial" w:cs="Arial"/>
                <w:b/>
                <w:bCs/>
                <w:noProof/>
              </w:rPr>
              <w:t>6.</w:t>
            </w:r>
            <w:r w:rsidR="00C733DB">
              <w:rPr>
                <w:noProof/>
                <w:kern w:val="2"/>
                <w:sz w:val="22"/>
                <w:szCs w:val="22"/>
                <w:lang w:eastAsia="en-GB"/>
                <w14:ligatures w14:val="standardContextual"/>
              </w:rPr>
              <w:tab/>
            </w:r>
            <w:r w:rsidR="00C733DB" w:rsidRPr="009F2CC7">
              <w:rPr>
                <w:rStyle w:val="Hyperlink"/>
                <w:rFonts w:ascii="Arial" w:hAnsi="Arial" w:cs="Arial"/>
                <w:b/>
                <w:bCs/>
                <w:noProof/>
              </w:rPr>
              <w:t>Ways of contacting us</w:t>
            </w:r>
            <w:r w:rsidR="00C733DB">
              <w:rPr>
                <w:noProof/>
                <w:webHidden/>
              </w:rPr>
              <w:tab/>
            </w:r>
            <w:r w:rsidR="00C733DB">
              <w:rPr>
                <w:noProof/>
                <w:webHidden/>
              </w:rPr>
              <w:fldChar w:fldCharType="begin"/>
            </w:r>
            <w:r w:rsidR="00C733DB">
              <w:rPr>
                <w:noProof/>
                <w:webHidden/>
              </w:rPr>
              <w:instrText xml:space="preserve"> PAGEREF _Toc150154443 \h </w:instrText>
            </w:r>
            <w:r w:rsidR="00C733DB">
              <w:rPr>
                <w:noProof/>
                <w:webHidden/>
              </w:rPr>
            </w:r>
            <w:r w:rsidR="00C733DB">
              <w:rPr>
                <w:noProof/>
                <w:webHidden/>
              </w:rPr>
              <w:fldChar w:fldCharType="separate"/>
            </w:r>
            <w:r w:rsidR="00C733DB">
              <w:rPr>
                <w:noProof/>
                <w:webHidden/>
              </w:rPr>
              <w:t>28</w:t>
            </w:r>
            <w:r w:rsidR="00C733DB">
              <w:rPr>
                <w:noProof/>
                <w:webHidden/>
              </w:rPr>
              <w:fldChar w:fldCharType="end"/>
            </w:r>
          </w:hyperlink>
        </w:p>
        <w:p w14:paraId="253DF678" w14:textId="5DCDD477" w:rsidR="00C733DB" w:rsidRDefault="00C24438">
          <w:pPr>
            <w:pStyle w:val="TOC1"/>
            <w:tabs>
              <w:tab w:val="left" w:pos="440"/>
              <w:tab w:val="right" w:leader="dot" w:pos="9016"/>
            </w:tabs>
            <w:rPr>
              <w:noProof/>
              <w:kern w:val="2"/>
              <w:sz w:val="22"/>
              <w:szCs w:val="22"/>
              <w:lang w:eastAsia="en-GB"/>
              <w14:ligatures w14:val="standardContextual"/>
            </w:rPr>
          </w:pPr>
          <w:hyperlink w:anchor="_Toc150154444" w:history="1">
            <w:r w:rsidR="00C733DB" w:rsidRPr="009F2CC7">
              <w:rPr>
                <w:rStyle w:val="Hyperlink"/>
                <w:rFonts w:ascii="Arial" w:hAnsi="Arial" w:cs="Arial"/>
                <w:b/>
                <w:bCs/>
                <w:noProof/>
              </w:rPr>
              <w:t>7.</w:t>
            </w:r>
            <w:r w:rsidR="00C733DB">
              <w:rPr>
                <w:noProof/>
                <w:kern w:val="2"/>
                <w:sz w:val="22"/>
                <w:szCs w:val="22"/>
                <w:lang w:eastAsia="en-GB"/>
                <w14:ligatures w14:val="standardContextual"/>
              </w:rPr>
              <w:tab/>
            </w:r>
            <w:r w:rsidR="00C733DB" w:rsidRPr="009F2CC7">
              <w:rPr>
                <w:rStyle w:val="Hyperlink"/>
                <w:rFonts w:ascii="Arial" w:hAnsi="Arial" w:cs="Arial"/>
                <w:b/>
                <w:bCs/>
                <w:noProof/>
              </w:rPr>
              <w:t>Alternative formats</w:t>
            </w:r>
            <w:r w:rsidR="00C733DB">
              <w:rPr>
                <w:noProof/>
                <w:webHidden/>
              </w:rPr>
              <w:tab/>
            </w:r>
            <w:r w:rsidR="00C733DB">
              <w:rPr>
                <w:noProof/>
                <w:webHidden/>
              </w:rPr>
              <w:fldChar w:fldCharType="begin"/>
            </w:r>
            <w:r w:rsidR="00C733DB">
              <w:rPr>
                <w:noProof/>
                <w:webHidden/>
              </w:rPr>
              <w:instrText xml:space="preserve"> PAGEREF _Toc150154444 \h </w:instrText>
            </w:r>
            <w:r w:rsidR="00C733DB">
              <w:rPr>
                <w:noProof/>
                <w:webHidden/>
              </w:rPr>
            </w:r>
            <w:r w:rsidR="00C733DB">
              <w:rPr>
                <w:noProof/>
                <w:webHidden/>
              </w:rPr>
              <w:fldChar w:fldCharType="separate"/>
            </w:r>
            <w:r w:rsidR="00C733DB">
              <w:rPr>
                <w:noProof/>
                <w:webHidden/>
              </w:rPr>
              <w:t>29</w:t>
            </w:r>
            <w:r w:rsidR="00C733DB">
              <w:rPr>
                <w:noProof/>
                <w:webHidden/>
              </w:rPr>
              <w:fldChar w:fldCharType="end"/>
            </w:r>
          </w:hyperlink>
        </w:p>
        <w:p w14:paraId="19DB9DEA" w14:textId="55251071" w:rsidR="00CD0B17" w:rsidRPr="004A6FBA" w:rsidRDefault="00CD0B17">
          <w:pPr>
            <w:rPr>
              <w:color w:val="FF0000"/>
            </w:rPr>
          </w:pPr>
          <w:r w:rsidRPr="004A6FBA">
            <w:rPr>
              <w:rFonts w:ascii="Arial" w:hAnsi="Arial" w:cs="Arial"/>
              <w:b/>
              <w:bCs/>
              <w:noProof/>
              <w:color w:val="FF0000"/>
              <w:sz w:val="24"/>
              <w:szCs w:val="24"/>
            </w:rPr>
            <w:fldChar w:fldCharType="end"/>
          </w:r>
        </w:p>
      </w:sdtContent>
    </w:sdt>
    <w:p w14:paraId="6611EFAC" w14:textId="592475B8" w:rsidR="00801676" w:rsidRPr="004A6FBA" w:rsidRDefault="00801676">
      <w:pPr>
        <w:rPr>
          <w:rFonts w:ascii="Arial" w:hAnsi="Arial" w:cs="Arial"/>
          <w:color w:val="FF0000"/>
          <w:sz w:val="24"/>
          <w:szCs w:val="24"/>
        </w:rPr>
      </w:pPr>
    </w:p>
    <w:p w14:paraId="447AE744" w14:textId="7F9C311F" w:rsidR="003D653B" w:rsidRPr="004A6FBA" w:rsidRDefault="003D653B">
      <w:pPr>
        <w:rPr>
          <w:rFonts w:ascii="Arial" w:hAnsi="Arial" w:cs="Arial"/>
          <w:color w:val="FF0000"/>
          <w:sz w:val="24"/>
          <w:szCs w:val="24"/>
        </w:rPr>
      </w:pPr>
    </w:p>
    <w:p w14:paraId="7DDE2342" w14:textId="4DFB9110" w:rsidR="00F05460" w:rsidRPr="004A6FBA" w:rsidRDefault="00F05460">
      <w:pPr>
        <w:rPr>
          <w:rFonts w:ascii="Arial" w:hAnsi="Arial" w:cs="Arial"/>
          <w:color w:val="FF0000"/>
          <w:sz w:val="24"/>
          <w:szCs w:val="24"/>
        </w:rPr>
      </w:pPr>
    </w:p>
    <w:p w14:paraId="46F8F6D7" w14:textId="2D67D97A" w:rsidR="00F05460" w:rsidRDefault="00F05460">
      <w:pPr>
        <w:rPr>
          <w:rFonts w:ascii="Arial" w:hAnsi="Arial" w:cs="Arial"/>
          <w:color w:val="FF0000"/>
          <w:sz w:val="24"/>
          <w:szCs w:val="24"/>
        </w:rPr>
      </w:pPr>
    </w:p>
    <w:p w14:paraId="040EEB40" w14:textId="77777777" w:rsidR="008F4261" w:rsidRPr="004A6FBA" w:rsidRDefault="008F4261">
      <w:pPr>
        <w:rPr>
          <w:rFonts w:ascii="Arial" w:hAnsi="Arial" w:cs="Arial"/>
          <w:color w:val="FF0000"/>
          <w:sz w:val="24"/>
          <w:szCs w:val="24"/>
        </w:rPr>
      </w:pPr>
    </w:p>
    <w:p w14:paraId="3EFEE820" w14:textId="3B9F1064" w:rsidR="00F05460" w:rsidRPr="004A6FBA" w:rsidRDefault="00F05460">
      <w:pPr>
        <w:rPr>
          <w:rFonts w:ascii="Arial" w:hAnsi="Arial" w:cs="Arial"/>
          <w:color w:val="FF0000"/>
          <w:sz w:val="24"/>
          <w:szCs w:val="24"/>
        </w:rPr>
      </w:pPr>
    </w:p>
    <w:tbl>
      <w:tblPr>
        <w:tblStyle w:val="TableGrid"/>
        <w:tblW w:w="8925" w:type="dxa"/>
        <w:tblLayout w:type="fixed"/>
        <w:tblLook w:val="04A0" w:firstRow="1" w:lastRow="0" w:firstColumn="1" w:lastColumn="0" w:noHBand="0" w:noVBand="1"/>
      </w:tblPr>
      <w:tblGrid>
        <w:gridCol w:w="2547"/>
        <w:gridCol w:w="6378"/>
      </w:tblGrid>
      <w:tr w:rsidR="004A6FBA" w:rsidRPr="004A6FBA" w14:paraId="6EA089A1" w14:textId="77777777" w:rsidTr="008F4261">
        <w:trPr>
          <w:trHeight w:val="278"/>
        </w:trPr>
        <w:tc>
          <w:tcPr>
            <w:tcW w:w="2547" w:type="dxa"/>
            <w:hideMark/>
          </w:tcPr>
          <w:p w14:paraId="08F662E1" w14:textId="77777777" w:rsidR="00D83622" w:rsidRPr="008F4261" w:rsidRDefault="00D83622" w:rsidP="00921F31">
            <w:pPr>
              <w:pStyle w:val="Pa1"/>
              <w:rPr>
                <w:rFonts w:ascii="Arial" w:hAnsi="Arial" w:cs="Arial"/>
              </w:rPr>
            </w:pPr>
            <w:r w:rsidRPr="008F4261">
              <w:rPr>
                <w:rStyle w:val="A2"/>
                <w:color w:val="auto"/>
              </w:rPr>
              <w:t>Organisation</w:t>
            </w:r>
          </w:p>
        </w:tc>
        <w:tc>
          <w:tcPr>
            <w:tcW w:w="6378" w:type="dxa"/>
            <w:hideMark/>
          </w:tcPr>
          <w:p w14:paraId="6F3C128C" w14:textId="77777777" w:rsidR="00D83622" w:rsidRPr="008F4261" w:rsidRDefault="00D83622" w:rsidP="00921F31">
            <w:pPr>
              <w:pStyle w:val="Pa1"/>
              <w:rPr>
                <w:rFonts w:ascii="Arial" w:hAnsi="Arial" w:cs="Arial"/>
                <w:b/>
                <w:bCs/>
              </w:rPr>
            </w:pPr>
            <w:r w:rsidRPr="008F4261">
              <w:rPr>
                <w:rStyle w:val="A2"/>
                <w:b w:val="0"/>
                <w:bCs w:val="0"/>
                <w:color w:val="auto"/>
              </w:rPr>
              <w:t>City of Lincoln Council</w:t>
            </w:r>
          </w:p>
        </w:tc>
      </w:tr>
      <w:tr w:rsidR="004A6FBA" w:rsidRPr="004A6FBA" w14:paraId="1CA65128" w14:textId="77777777" w:rsidTr="008F4261">
        <w:trPr>
          <w:trHeight w:val="278"/>
        </w:trPr>
        <w:tc>
          <w:tcPr>
            <w:tcW w:w="2547" w:type="dxa"/>
            <w:hideMark/>
          </w:tcPr>
          <w:p w14:paraId="1FCCE099" w14:textId="77777777" w:rsidR="00D83622" w:rsidRPr="008F4261" w:rsidRDefault="00D83622" w:rsidP="00921F31">
            <w:pPr>
              <w:pStyle w:val="Pa1"/>
              <w:rPr>
                <w:rFonts w:ascii="Arial" w:hAnsi="Arial" w:cs="Arial"/>
              </w:rPr>
            </w:pPr>
            <w:r w:rsidRPr="008F4261">
              <w:rPr>
                <w:rStyle w:val="A2"/>
                <w:color w:val="auto"/>
              </w:rPr>
              <w:t>Title</w:t>
            </w:r>
          </w:p>
        </w:tc>
        <w:tc>
          <w:tcPr>
            <w:tcW w:w="6378" w:type="dxa"/>
            <w:hideMark/>
          </w:tcPr>
          <w:p w14:paraId="11D111D8" w14:textId="152D23E2" w:rsidR="00D83622" w:rsidRPr="008F4261" w:rsidRDefault="00D83622" w:rsidP="00921F31">
            <w:pPr>
              <w:pStyle w:val="Pa1"/>
              <w:rPr>
                <w:rFonts w:ascii="Arial" w:hAnsi="Arial" w:cs="Arial"/>
                <w:b/>
                <w:bCs/>
              </w:rPr>
            </w:pPr>
            <w:r w:rsidRPr="008F4261">
              <w:rPr>
                <w:rStyle w:val="A2"/>
                <w:b w:val="0"/>
                <w:bCs w:val="0"/>
                <w:color w:val="auto"/>
              </w:rPr>
              <w:t>Equality Journal April 20</w:t>
            </w:r>
            <w:r w:rsidR="00100AB6" w:rsidRPr="008F4261">
              <w:rPr>
                <w:rStyle w:val="A2"/>
                <w:b w:val="0"/>
                <w:bCs w:val="0"/>
                <w:color w:val="auto"/>
              </w:rPr>
              <w:t>2</w:t>
            </w:r>
            <w:r w:rsidR="00B32135" w:rsidRPr="008F4261">
              <w:rPr>
                <w:rStyle w:val="A2"/>
                <w:b w:val="0"/>
                <w:bCs w:val="0"/>
                <w:color w:val="auto"/>
              </w:rPr>
              <w:t>2</w:t>
            </w:r>
            <w:r w:rsidR="00C6293B" w:rsidRPr="008F4261">
              <w:rPr>
                <w:rStyle w:val="A2"/>
                <w:b w:val="0"/>
                <w:bCs w:val="0"/>
                <w:color w:val="auto"/>
              </w:rPr>
              <w:t xml:space="preserve"> to </w:t>
            </w:r>
            <w:r w:rsidRPr="008F4261">
              <w:rPr>
                <w:rStyle w:val="A2"/>
                <w:b w:val="0"/>
                <w:bCs w:val="0"/>
                <w:color w:val="auto"/>
              </w:rPr>
              <w:t>March 20</w:t>
            </w:r>
            <w:r w:rsidR="00100AB6" w:rsidRPr="008F4261">
              <w:rPr>
                <w:rStyle w:val="A2"/>
                <w:b w:val="0"/>
                <w:bCs w:val="0"/>
                <w:color w:val="auto"/>
              </w:rPr>
              <w:t>2</w:t>
            </w:r>
            <w:r w:rsidR="00B32135" w:rsidRPr="008F4261">
              <w:rPr>
                <w:rStyle w:val="A2"/>
                <w:b w:val="0"/>
                <w:bCs w:val="0"/>
                <w:color w:val="auto"/>
              </w:rPr>
              <w:t>3</w:t>
            </w:r>
          </w:p>
        </w:tc>
      </w:tr>
      <w:tr w:rsidR="004A6FBA" w:rsidRPr="004A6FBA" w14:paraId="217FA79A" w14:textId="77777777" w:rsidTr="008F4261">
        <w:trPr>
          <w:trHeight w:val="278"/>
        </w:trPr>
        <w:tc>
          <w:tcPr>
            <w:tcW w:w="2547" w:type="dxa"/>
            <w:hideMark/>
          </w:tcPr>
          <w:p w14:paraId="33841C29" w14:textId="77777777" w:rsidR="00D83622" w:rsidRPr="008F4261" w:rsidRDefault="00D83622" w:rsidP="00921F31">
            <w:pPr>
              <w:pStyle w:val="Pa1"/>
              <w:rPr>
                <w:rFonts w:ascii="Arial" w:hAnsi="Arial" w:cs="Arial"/>
              </w:rPr>
            </w:pPr>
            <w:r w:rsidRPr="008F4261">
              <w:rPr>
                <w:rStyle w:val="A2"/>
                <w:color w:val="auto"/>
              </w:rPr>
              <w:t>Author - name and title</w:t>
            </w:r>
          </w:p>
        </w:tc>
        <w:tc>
          <w:tcPr>
            <w:tcW w:w="6378" w:type="dxa"/>
            <w:hideMark/>
          </w:tcPr>
          <w:p w14:paraId="6E39264F" w14:textId="3D571384" w:rsidR="00D83622" w:rsidRPr="008F4261" w:rsidRDefault="00D83622" w:rsidP="00921F31">
            <w:pPr>
              <w:pStyle w:val="Pa1"/>
              <w:rPr>
                <w:rFonts w:ascii="Arial" w:hAnsi="Arial" w:cs="Arial"/>
                <w:b/>
                <w:bCs/>
              </w:rPr>
            </w:pPr>
            <w:r w:rsidRPr="008F4261">
              <w:rPr>
                <w:rStyle w:val="A2"/>
                <w:b w:val="0"/>
                <w:bCs w:val="0"/>
                <w:color w:val="auto"/>
              </w:rPr>
              <w:t>Graham Rose, Senior</w:t>
            </w:r>
            <w:r w:rsidR="00BF2EBC" w:rsidRPr="008F4261">
              <w:rPr>
                <w:rStyle w:val="A2"/>
                <w:b w:val="0"/>
                <w:bCs w:val="0"/>
                <w:color w:val="auto"/>
              </w:rPr>
              <w:t xml:space="preserve"> Strategic</w:t>
            </w:r>
            <w:r w:rsidRPr="008F4261">
              <w:rPr>
                <w:rStyle w:val="A2"/>
                <w:b w:val="0"/>
                <w:bCs w:val="0"/>
                <w:color w:val="auto"/>
              </w:rPr>
              <w:t xml:space="preserve"> Policy Officer</w:t>
            </w:r>
          </w:p>
        </w:tc>
      </w:tr>
      <w:tr w:rsidR="004A6FBA" w:rsidRPr="004A6FBA" w14:paraId="59E69D4D" w14:textId="77777777" w:rsidTr="008F4261">
        <w:trPr>
          <w:trHeight w:val="278"/>
        </w:trPr>
        <w:tc>
          <w:tcPr>
            <w:tcW w:w="2547" w:type="dxa"/>
            <w:hideMark/>
          </w:tcPr>
          <w:p w14:paraId="394D7F02" w14:textId="77777777" w:rsidR="00D83622" w:rsidRPr="008F4261" w:rsidRDefault="00D83622" w:rsidP="00921F31">
            <w:pPr>
              <w:pStyle w:val="Pa1"/>
              <w:rPr>
                <w:rFonts w:ascii="Arial" w:hAnsi="Arial" w:cs="Arial"/>
              </w:rPr>
            </w:pPr>
            <w:r w:rsidRPr="008F4261">
              <w:rPr>
                <w:rStyle w:val="A2"/>
                <w:color w:val="auto"/>
              </w:rPr>
              <w:t>Owner - name and title</w:t>
            </w:r>
          </w:p>
        </w:tc>
        <w:tc>
          <w:tcPr>
            <w:tcW w:w="6378" w:type="dxa"/>
            <w:hideMark/>
          </w:tcPr>
          <w:p w14:paraId="6D0E552D" w14:textId="5CDD3E37" w:rsidR="00D83622" w:rsidRPr="008F4261" w:rsidRDefault="00D83622" w:rsidP="00921F31">
            <w:pPr>
              <w:pStyle w:val="Pa1"/>
              <w:rPr>
                <w:rFonts w:ascii="Arial" w:hAnsi="Arial" w:cs="Arial"/>
                <w:b/>
                <w:bCs/>
              </w:rPr>
            </w:pPr>
            <w:r w:rsidRPr="008F4261">
              <w:rPr>
                <w:rStyle w:val="A2"/>
                <w:b w:val="0"/>
                <w:bCs w:val="0"/>
                <w:color w:val="auto"/>
              </w:rPr>
              <w:t xml:space="preserve">Graham Rose, </w:t>
            </w:r>
            <w:r w:rsidR="00BF2EBC" w:rsidRPr="008F4261">
              <w:rPr>
                <w:rStyle w:val="A2"/>
                <w:b w:val="0"/>
                <w:bCs w:val="0"/>
                <w:color w:val="auto"/>
              </w:rPr>
              <w:t xml:space="preserve">Senior </w:t>
            </w:r>
            <w:r w:rsidRPr="008F4261">
              <w:rPr>
                <w:rStyle w:val="A2"/>
                <w:b w:val="0"/>
                <w:bCs w:val="0"/>
                <w:color w:val="auto"/>
              </w:rPr>
              <w:t>Strategic Policy Officer</w:t>
            </w:r>
          </w:p>
        </w:tc>
      </w:tr>
      <w:tr w:rsidR="004A6FBA" w:rsidRPr="004A6FBA" w14:paraId="6CE08529" w14:textId="77777777" w:rsidTr="008F4261">
        <w:trPr>
          <w:trHeight w:val="278"/>
        </w:trPr>
        <w:tc>
          <w:tcPr>
            <w:tcW w:w="2547" w:type="dxa"/>
            <w:hideMark/>
          </w:tcPr>
          <w:p w14:paraId="7F2D79D8" w14:textId="77777777" w:rsidR="00D83622" w:rsidRPr="008F4261" w:rsidRDefault="00D83622" w:rsidP="00921F31">
            <w:pPr>
              <w:pStyle w:val="Pa1"/>
              <w:rPr>
                <w:rFonts w:ascii="Arial" w:hAnsi="Arial" w:cs="Arial"/>
              </w:rPr>
            </w:pPr>
            <w:r w:rsidRPr="008F4261">
              <w:rPr>
                <w:rStyle w:val="A2"/>
                <w:color w:val="auto"/>
              </w:rPr>
              <w:t>Date</w:t>
            </w:r>
          </w:p>
        </w:tc>
        <w:tc>
          <w:tcPr>
            <w:tcW w:w="6378" w:type="dxa"/>
            <w:hideMark/>
          </w:tcPr>
          <w:p w14:paraId="0EA862BC" w14:textId="5CFFC43D" w:rsidR="00D83622" w:rsidRPr="004A6FBA" w:rsidRDefault="002B4D88" w:rsidP="00921F31">
            <w:pPr>
              <w:pStyle w:val="Pa1"/>
              <w:rPr>
                <w:rFonts w:ascii="Arial" w:hAnsi="Arial" w:cs="Arial"/>
                <w:color w:val="FF0000"/>
                <w:sz w:val="20"/>
                <w:szCs w:val="20"/>
              </w:rPr>
            </w:pPr>
            <w:r>
              <w:rPr>
                <w:rFonts w:ascii="Arial" w:hAnsi="Arial" w:cs="Arial"/>
                <w:sz w:val="20"/>
                <w:szCs w:val="20"/>
              </w:rPr>
              <w:t>September</w:t>
            </w:r>
            <w:r w:rsidR="00A9377B" w:rsidRPr="00A9377B">
              <w:rPr>
                <w:rFonts w:ascii="Arial" w:hAnsi="Arial" w:cs="Arial"/>
                <w:sz w:val="20"/>
                <w:szCs w:val="20"/>
              </w:rPr>
              <w:t xml:space="preserve"> 2023</w:t>
            </w:r>
          </w:p>
        </w:tc>
      </w:tr>
      <w:tr w:rsidR="004A6FBA" w:rsidRPr="004A6FBA" w14:paraId="7139AB1A" w14:textId="77777777" w:rsidTr="008F4261">
        <w:trPr>
          <w:trHeight w:val="284"/>
        </w:trPr>
        <w:tc>
          <w:tcPr>
            <w:tcW w:w="2547" w:type="dxa"/>
            <w:hideMark/>
          </w:tcPr>
          <w:p w14:paraId="7C615EF1" w14:textId="77777777" w:rsidR="00D83622" w:rsidRPr="008F4261" w:rsidRDefault="00D83622" w:rsidP="00921F31">
            <w:pPr>
              <w:pStyle w:val="Pa1"/>
              <w:rPr>
                <w:rFonts w:ascii="Arial" w:hAnsi="Arial" w:cs="Arial"/>
              </w:rPr>
            </w:pPr>
            <w:r w:rsidRPr="008F4261">
              <w:rPr>
                <w:rStyle w:val="A2"/>
                <w:color w:val="auto"/>
              </w:rPr>
              <w:t>Approvals</w:t>
            </w:r>
          </w:p>
        </w:tc>
        <w:tc>
          <w:tcPr>
            <w:tcW w:w="6378" w:type="dxa"/>
          </w:tcPr>
          <w:p w14:paraId="642EC8F7" w14:textId="4FA3ED25" w:rsidR="008F4261" w:rsidRPr="00303B8D" w:rsidRDefault="00CB3BCB" w:rsidP="008F4261">
            <w:pPr>
              <w:rPr>
                <w:rFonts w:ascii="Arial" w:hAnsi="Arial" w:cs="Arial"/>
                <w:sz w:val="20"/>
                <w:szCs w:val="20"/>
              </w:rPr>
            </w:pPr>
            <w:r w:rsidRPr="00303B8D">
              <w:rPr>
                <w:rFonts w:ascii="Arial" w:hAnsi="Arial" w:cs="Arial"/>
                <w:sz w:val="20"/>
                <w:szCs w:val="20"/>
              </w:rPr>
              <w:t>C</w:t>
            </w:r>
            <w:r w:rsidR="00D83622" w:rsidRPr="00303B8D">
              <w:rPr>
                <w:rFonts w:ascii="Arial" w:hAnsi="Arial" w:cs="Arial"/>
                <w:sz w:val="20"/>
                <w:szCs w:val="20"/>
              </w:rPr>
              <w:t>MT</w:t>
            </w:r>
            <w:r w:rsidR="00100AB6" w:rsidRPr="00303B8D">
              <w:rPr>
                <w:rFonts w:ascii="Arial" w:hAnsi="Arial" w:cs="Arial"/>
                <w:sz w:val="20"/>
                <w:szCs w:val="20"/>
              </w:rPr>
              <w:t xml:space="preserve"> </w:t>
            </w:r>
            <w:r w:rsidR="002731EA" w:rsidRPr="00303B8D">
              <w:rPr>
                <w:rFonts w:ascii="Arial" w:hAnsi="Arial" w:cs="Arial"/>
                <w:sz w:val="20"/>
                <w:szCs w:val="20"/>
              </w:rPr>
              <w:t>–</w:t>
            </w:r>
            <w:r w:rsidR="008F4261" w:rsidRPr="00303B8D">
              <w:rPr>
                <w:rFonts w:ascii="Arial" w:hAnsi="Arial" w:cs="Arial"/>
                <w:sz w:val="20"/>
                <w:szCs w:val="20"/>
              </w:rPr>
              <w:t xml:space="preserve"> </w:t>
            </w:r>
            <w:r w:rsidR="003B3E02">
              <w:rPr>
                <w:rFonts w:ascii="Arial" w:hAnsi="Arial" w:cs="Arial"/>
                <w:sz w:val="20"/>
                <w:szCs w:val="20"/>
              </w:rPr>
              <w:t>26</w:t>
            </w:r>
            <w:r w:rsidR="003B3E02" w:rsidRPr="003B3E02">
              <w:rPr>
                <w:rFonts w:ascii="Arial" w:hAnsi="Arial" w:cs="Arial"/>
                <w:sz w:val="20"/>
                <w:szCs w:val="20"/>
                <w:vertAlign w:val="superscript"/>
              </w:rPr>
              <w:t>th</w:t>
            </w:r>
            <w:r w:rsidR="003B3E02">
              <w:rPr>
                <w:rFonts w:ascii="Arial" w:hAnsi="Arial" w:cs="Arial"/>
                <w:sz w:val="20"/>
                <w:szCs w:val="20"/>
              </w:rPr>
              <w:t xml:space="preserve"> September 2023</w:t>
            </w:r>
          </w:p>
          <w:p w14:paraId="7EDDFF9E" w14:textId="77777777" w:rsidR="00D83622" w:rsidRDefault="00D83622" w:rsidP="008F4261">
            <w:pPr>
              <w:rPr>
                <w:rFonts w:ascii="Arial" w:hAnsi="Arial" w:cs="Arial"/>
                <w:sz w:val="20"/>
                <w:szCs w:val="20"/>
              </w:rPr>
            </w:pPr>
            <w:r w:rsidRPr="00303B8D">
              <w:rPr>
                <w:rFonts w:ascii="Arial" w:hAnsi="Arial" w:cs="Arial"/>
                <w:sz w:val="20"/>
                <w:szCs w:val="20"/>
              </w:rPr>
              <w:t>E</w:t>
            </w:r>
            <w:r w:rsidR="00DF2691" w:rsidRPr="00303B8D">
              <w:rPr>
                <w:rFonts w:ascii="Arial" w:hAnsi="Arial" w:cs="Arial"/>
                <w:sz w:val="20"/>
                <w:szCs w:val="20"/>
              </w:rPr>
              <w:t xml:space="preserve">quality </w:t>
            </w:r>
            <w:r w:rsidRPr="00303B8D">
              <w:rPr>
                <w:rFonts w:ascii="Arial" w:hAnsi="Arial" w:cs="Arial"/>
                <w:sz w:val="20"/>
                <w:szCs w:val="20"/>
              </w:rPr>
              <w:t>&amp;</w:t>
            </w:r>
            <w:r w:rsidR="00DF2691" w:rsidRPr="00303B8D">
              <w:rPr>
                <w:rFonts w:ascii="Arial" w:hAnsi="Arial" w:cs="Arial"/>
                <w:sz w:val="20"/>
                <w:szCs w:val="20"/>
              </w:rPr>
              <w:t xml:space="preserve"> </w:t>
            </w:r>
            <w:r w:rsidRPr="00303B8D">
              <w:rPr>
                <w:rFonts w:ascii="Arial" w:hAnsi="Arial" w:cs="Arial"/>
                <w:sz w:val="20"/>
                <w:szCs w:val="20"/>
              </w:rPr>
              <w:t>D</w:t>
            </w:r>
            <w:r w:rsidR="00DF2691" w:rsidRPr="00303B8D">
              <w:rPr>
                <w:rFonts w:ascii="Arial" w:hAnsi="Arial" w:cs="Arial"/>
                <w:sz w:val="20"/>
                <w:szCs w:val="20"/>
              </w:rPr>
              <w:t>iversity</w:t>
            </w:r>
            <w:r w:rsidRPr="00303B8D">
              <w:rPr>
                <w:rFonts w:ascii="Arial" w:hAnsi="Arial" w:cs="Arial"/>
                <w:sz w:val="20"/>
                <w:szCs w:val="20"/>
              </w:rPr>
              <w:t xml:space="preserve"> </w:t>
            </w:r>
            <w:r w:rsidR="002731EA" w:rsidRPr="00303B8D">
              <w:rPr>
                <w:rFonts w:ascii="Arial" w:hAnsi="Arial" w:cs="Arial"/>
                <w:sz w:val="20"/>
                <w:szCs w:val="20"/>
              </w:rPr>
              <w:t>Advisory Panel</w:t>
            </w:r>
            <w:r w:rsidRPr="00303B8D">
              <w:rPr>
                <w:rFonts w:ascii="Arial" w:hAnsi="Arial" w:cs="Arial"/>
                <w:sz w:val="20"/>
                <w:szCs w:val="20"/>
              </w:rPr>
              <w:t xml:space="preserve"> – </w:t>
            </w:r>
            <w:r w:rsidR="00951576">
              <w:rPr>
                <w:rFonts w:ascii="Arial" w:hAnsi="Arial" w:cs="Arial"/>
                <w:sz w:val="20"/>
                <w:szCs w:val="20"/>
              </w:rPr>
              <w:t>11</w:t>
            </w:r>
            <w:r w:rsidR="00951576" w:rsidRPr="00951576">
              <w:rPr>
                <w:rFonts w:ascii="Arial" w:hAnsi="Arial" w:cs="Arial"/>
                <w:sz w:val="20"/>
                <w:szCs w:val="20"/>
                <w:vertAlign w:val="superscript"/>
              </w:rPr>
              <w:t>th</w:t>
            </w:r>
            <w:r w:rsidR="00951576">
              <w:rPr>
                <w:rFonts w:ascii="Arial" w:hAnsi="Arial" w:cs="Arial"/>
                <w:sz w:val="20"/>
                <w:szCs w:val="20"/>
              </w:rPr>
              <w:t xml:space="preserve"> October 2023</w:t>
            </w:r>
          </w:p>
          <w:p w14:paraId="3E8436DE" w14:textId="2B5786B7" w:rsidR="00A43516" w:rsidRPr="004A6FBA" w:rsidRDefault="00A43516" w:rsidP="008F4261">
            <w:pPr>
              <w:rPr>
                <w:color w:val="FF0000"/>
                <w:sz w:val="20"/>
                <w:szCs w:val="20"/>
              </w:rPr>
            </w:pPr>
            <w:r w:rsidRPr="00C24438">
              <w:rPr>
                <w:rFonts w:ascii="Arial" w:hAnsi="Arial" w:cs="Arial"/>
                <w:sz w:val="20"/>
                <w:szCs w:val="20"/>
              </w:rPr>
              <w:t xml:space="preserve">Council </w:t>
            </w:r>
            <w:r w:rsidR="00C24438" w:rsidRPr="00C24438">
              <w:rPr>
                <w:rFonts w:ascii="Arial" w:hAnsi="Arial" w:cs="Arial"/>
                <w:sz w:val="20"/>
                <w:szCs w:val="20"/>
              </w:rPr>
              <w:t>–</w:t>
            </w:r>
            <w:r w:rsidRPr="00C24438">
              <w:rPr>
                <w:rFonts w:ascii="Arial" w:hAnsi="Arial" w:cs="Arial"/>
                <w:sz w:val="20"/>
                <w:szCs w:val="20"/>
              </w:rPr>
              <w:t xml:space="preserve"> </w:t>
            </w:r>
            <w:r w:rsidR="00C24438" w:rsidRPr="00C24438">
              <w:rPr>
                <w:rFonts w:ascii="Arial" w:hAnsi="Arial" w:cs="Arial"/>
                <w:sz w:val="20"/>
                <w:szCs w:val="20"/>
              </w:rPr>
              <w:t>28</w:t>
            </w:r>
            <w:r w:rsidR="00C24438" w:rsidRPr="00C24438">
              <w:rPr>
                <w:rFonts w:ascii="Arial" w:hAnsi="Arial" w:cs="Arial"/>
                <w:sz w:val="20"/>
                <w:szCs w:val="20"/>
                <w:vertAlign w:val="superscript"/>
              </w:rPr>
              <w:t>th</w:t>
            </w:r>
            <w:r w:rsidR="00C24438" w:rsidRPr="00C24438">
              <w:rPr>
                <w:rFonts w:ascii="Arial" w:hAnsi="Arial" w:cs="Arial"/>
                <w:sz w:val="20"/>
                <w:szCs w:val="20"/>
              </w:rPr>
              <w:t xml:space="preserve"> November 2023</w:t>
            </w:r>
          </w:p>
        </w:tc>
      </w:tr>
      <w:tr w:rsidR="004A6FBA" w:rsidRPr="004A6FBA" w14:paraId="6173A2BD" w14:textId="77777777" w:rsidTr="008F4261">
        <w:trPr>
          <w:trHeight w:val="278"/>
        </w:trPr>
        <w:tc>
          <w:tcPr>
            <w:tcW w:w="2547" w:type="dxa"/>
            <w:hideMark/>
          </w:tcPr>
          <w:p w14:paraId="4C65F716" w14:textId="77777777" w:rsidR="00D83622" w:rsidRPr="008F4261" w:rsidRDefault="00D83622" w:rsidP="00921F31">
            <w:pPr>
              <w:pStyle w:val="Pa1"/>
              <w:rPr>
                <w:rFonts w:ascii="Arial" w:hAnsi="Arial" w:cs="Arial"/>
              </w:rPr>
            </w:pPr>
            <w:r w:rsidRPr="008F4261">
              <w:rPr>
                <w:rStyle w:val="A2"/>
                <w:color w:val="auto"/>
              </w:rPr>
              <w:t>Filename</w:t>
            </w:r>
          </w:p>
        </w:tc>
        <w:tc>
          <w:tcPr>
            <w:tcW w:w="6378" w:type="dxa"/>
            <w:hideMark/>
          </w:tcPr>
          <w:p w14:paraId="7EC4DD88" w14:textId="5C8422B0" w:rsidR="00D83622" w:rsidRPr="008F4261" w:rsidRDefault="00C26BFD" w:rsidP="00921F31">
            <w:pPr>
              <w:pStyle w:val="Default"/>
              <w:rPr>
                <w:color w:val="auto"/>
                <w:sz w:val="20"/>
                <w:szCs w:val="20"/>
              </w:rPr>
            </w:pPr>
            <w:r w:rsidRPr="008F4261">
              <w:rPr>
                <w:color w:val="auto"/>
                <w:sz w:val="20"/>
                <w:szCs w:val="20"/>
              </w:rPr>
              <w:t xml:space="preserve">Appendix A </w:t>
            </w:r>
            <w:r w:rsidR="008F4261" w:rsidRPr="008F4261">
              <w:rPr>
                <w:color w:val="auto"/>
                <w:sz w:val="20"/>
                <w:szCs w:val="20"/>
              </w:rPr>
              <w:t xml:space="preserve">- </w:t>
            </w:r>
            <w:r w:rsidR="00D83622" w:rsidRPr="008F4261">
              <w:rPr>
                <w:color w:val="auto"/>
                <w:sz w:val="20"/>
                <w:szCs w:val="20"/>
              </w:rPr>
              <w:t xml:space="preserve">Equality Journal </w:t>
            </w:r>
            <w:r w:rsidR="00C6293B" w:rsidRPr="008F4261">
              <w:rPr>
                <w:color w:val="auto"/>
                <w:sz w:val="20"/>
                <w:szCs w:val="20"/>
              </w:rPr>
              <w:t>202</w:t>
            </w:r>
            <w:r w:rsidR="008F4261" w:rsidRPr="008F4261">
              <w:rPr>
                <w:color w:val="auto"/>
                <w:sz w:val="20"/>
                <w:szCs w:val="20"/>
              </w:rPr>
              <w:t>2</w:t>
            </w:r>
            <w:r w:rsidR="00C6293B" w:rsidRPr="008F4261">
              <w:rPr>
                <w:color w:val="auto"/>
                <w:sz w:val="20"/>
                <w:szCs w:val="20"/>
              </w:rPr>
              <w:t>-2</w:t>
            </w:r>
            <w:r w:rsidR="008F4261" w:rsidRPr="008F4261">
              <w:rPr>
                <w:color w:val="auto"/>
                <w:sz w:val="20"/>
                <w:szCs w:val="20"/>
              </w:rPr>
              <w:t>3</w:t>
            </w:r>
          </w:p>
        </w:tc>
      </w:tr>
    </w:tbl>
    <w:p w14:paraId="295BD759" w14:textId="2593FDB2" w:rsidR="00D73882" w:rsidRPr="00AA1AAA" w:rsidRDefault="00D73882" w:rsidP="00963564">
      <w:pPr>
        <w:pStyle w:val="Heading1"/>
        <w:rPr>
          <w:rFonts w:ascii="Arial" w:hAnsi="Arial" w:cs="Arial"/>
          <w:b/>
          <w:bCs/>
          <w:color w:val="auto"/>
        </w:rPr>
      </w:pPr>
      <w:bookmarkStart w:id="0" w:name="_Toc150154432"/>
      <w:r w:rsidRPr="00AA1AAA">
        <w:rPr>
          <w:rFonts w:ascii="Arial" w:hAnsi="Arial" w:cs="Arial"/>
          <w:b/>
          <w:bCs/>
          <w:color w:val="auto"/>
        </w:rPr>
        <w:lastRenderedPageBreak/>
        <w:t>Forward</w:t>
      </w:r>
      <w:bookmarkEnd w:id="0"/>
    </w:p>
    <w:p w14:paraId="22453ED1" w14:textId="77777777" w:rsidR="00736070" w:rsidRPr="00AA1AAA" w:rsidRDefault="00736070">
      <w:pPr>
        <w:rPr>
          <w:rFonts w:ascii="Arial" w:hAnsi="Arial" w:cs="Arial"/>
          <w:sz w:val="24"/>
          <w:szCs w:val="24"/>
        </w:rPr>
      </w:pPr>
    </w:p>
    <w:p w14:paraId="370CF22F" w14:textId="31EFF059" w:rsidR="00107EFA" w:rsidRDefault="00177A39" w:rsidP="00D91854">
      <w:pPr>
        <w:spacing w:after="0" w:line="240" w:lineRule="auto"/>
        <w:rPr>
          <w:rFonts w:ascii="Arial" w:hAnsi="Arial" w:cs="Arial"/>
          <w:sz w:val="24"/>
          <w:szCs w:val="24"/>
        </w:rPr>
      </w:pPr>
      <w:r w:rsidRPr="00AA1AAA">
        <w:rPr>
          <w:rFonts w:ascii="Arial" w:hAnsi="Arial" w:cs="Arial"/>
          <w:sz w:val="24"/>
          <w:szCs w:val="24"/>
        </w:rPr>
        <w:t xml:space="preserve">Welcome to the </w:t>
      </w:r>
      <w:r w:rsidR="00EC12E5" w:rsidRPr="00AA1AAA">
        <w:rPr>
          <w:rFonts w:ascii="Arial" w:hAnsi="Arial" w:cs="Arial"/>
          <w:sz w:val="24"/>
          <w:szCs w:val="24"/>
        </w:rPr>
        <w:t>City of Lincoln Council</w:t>
      </w:r>
      <w:r w:rsidR="00EC12E5">
        <w:rPr>
          <w:rFonts w:ascii="Arial" w:hAnsi="Arial" w:cs="Arial"/>
          <w:sz w:val="24"/>
          <w:szCs w:val="24"/>
        </w:rPr>
        <w:t>’s</w:t>
      </w:r>
      <w:r w:rsidR="00EC12E5" w:rsidRPr="00AA1AAA">
        <w:rPr>
          <w:rFonts w:ascii="Arial" w:hAnsi="Arial" w:cs="Arial"/>
          <w:sz w:val="24"/>
          <w:szCs w:val="24"/>
        </w:rPr>
        <w:t xml:space="preserve"> </w:t>
      </w:r>
      <w:r w:rsidRPr="00AA1AAA">
        <w:rPr>
          <w:rFonts w:ascii="Arial" w:hAnsi="Arial" w:cs="Arial"/>
          <w:sz w:val="24"/>
          <w:szCs w:val="24"/>
        </w:rPr>
        <w:t>202</w:t>
      </w:r>
      <w:r w:rsidR="00107EFA" w:rsidRPr="00AA1AAA">
        <w:rPr>
          <w:rFonts w:ascii="Arial" w:hAnsi="Arial" w:cs="Arial"/>
          <w:sz w:val="24"/>
          <w:szCs w:val="24"/>
        </w:rPr>
        <w:t>2</w:t>
      </w:r>
      <w:r w:rsidRPr="00AA1AAA">
        <w:rPr>
          <w:rFonts w:ascii="Arial" w:hAnsi="Arial" w:cs="Arial"/>
          <w:sz w:val="24"/>
          <w:szCs w:val="24"/>
        </w:rPr>
        <w:t>-2</w:t>
      </w:r>
      <w:r w:rsidR="00107EFA" w:rsidRPr="00AA1AAA">
        <w:rPr>
          <w:rFonts w:ascii="Arial" w:hAnsi="Arial" w:cs="Arial"/>
          <w:sz w:val="24"/>
          <w:szCs w:val="24"/>
        </w:rPr>
        <w:t>3</w:t>
      </w:r>
      <w:r w:rsidRPr="00AA1AAA">
        <w:rPr>
          <w:rFonts w:ascii="Arial" w:hAnsi="Arial" w:cs="Arial"/>
          <w:sz w:val="24"/>
          <w:szCs w:val="24"/>
        </w:rPr>
        <w:t xml:space="preserve"> Equality Journal.</w:t>
      </w:r>
    </w:p>
    <w:p w14:paraId="08E7759C" w14:textId="77777777" w:rsidR="00D91854" w:rsidRPr="00AA1AAA" w:rsidRDefault="00D91854" w:rsidP="00D91854">
      <w:pPr>
        <w:spacing w:after="0" w:line="240" w:lineRule="auto"/>
        <w:rPr>
          <w:rFonts w:ascii="Arial" w:hAnsi="Arial" w:cs="Arial"/>
          <w:sz w:val="24"/>
          <w:szCs w:val="24"/>
        </w:rPr>
      </w:pPr>
    </w:p>
    <w:p w14:paraId="18836884" w14:textId="673CED72" w:rsidR="001F7BBB" w:rsidRDefault="00107EFA" w:rsidP="00D91854">
      <w:pPr>
        <w:spacing w:after="0" w:line="240" w:lineRule="auto"/>
        <w:rPr>
          <w:rFonts w:ascii="Arial" w:hAnsi="Arial" w:cs="Arial"/>
          <w:sz w:val="24"/>
          <w:szCs w:val="24"/>
        </w:rPr>
      </w:pPr>
      <w:r w:rsidRPr="00AA1AAA">
        <w:rPr>
          <w:rFonts w:ascii="Arial" w:hAnsi="Arial" w:cs="Arial"/>
          <w:sz w:val="24"/>
          <w:szCs w:val="24"/>
        </w:rPr>
        <w:t>Th</w:t>
      </w:r>
      <w:r w:rsidR="00E0579A" w:rsidRPr="00AA1AAA">
        <w:rPr>
          <w:rFonts w:ascii="Arial" w:hAnsi="Arial" w:cs="Arial"/>
          <w:sz w:val="24"/>
          <w:szCs w:val="24"/>
        </w:rPr>
        <w:t xml:space="preserve">e Equality Journal </w:t>
      </w:r>
      <w:r w:rsidR="006A3C1F">
        <w:rPr>
          <w:rFonts w:ascii="Arial" w:hAnsi="Arial" w:cs="Arial"/>
          <w:sz w:val="24"/>
          <w:szCs w:val="24"/>
        </w:rPr>
        <w:t xml:space="preserve">is produced on an annual basis and </w:t>
      </w:r>
      <w:r w:rsidR="00E0579A" w:rsidRPr="00AA1AAA">
        <w:rPr>
          <w:rFonts w:ascii="Arial" w:hAnsi="Arial" w:cs="Arial"/>
          <w:sz w:val="24"/>
          <w:szCs w:val="24"/>
        </w:rPr>
        <w:t>demonstrate</w:t>
      </w:r>
      <w:r w:rsidRPr="00AA1AAA">
        <w:rPr>
          <w:rFonts w:ascii="Arial" w:hAnsi="Arial" w:cs="Arial"/>
          <w:sz w:val="24"/>
          <w:szCs w:val="24"/>
        </w:rPr>
        <w:t>s</w:t>
      </w:r>
      <w:r w:rsidR="00E0579A" w:rsidRPr="00AA1AAA">
        <w:rPr>
          <w:rFonts w:ascii="Arial" w:hAnsi="Arial" w:cs="Arial"/>
          <w:sz w:val="24"/>
          <w:szCs w:val="24"/>
        </w:rPr>
        <w:t xml:space="preserve"> </w:t>
      </w:r>
      <w:r w:rsidRPr="00AA1AAA">
        <w:rPr>
          <w:rFonts w:ascii="Arial" w:hAnsi="Arial" w:cs="Arial"/>
          <w:sz w:val="24"/>
          <w:szCs w:val="24"/>
        </w:rPr>
        <w:t>how the council</w:t>
      </w:r>
      <w:r w:rsidR="00E0579A" w:rsidRPr="00AA1AAA">
        <w:rPr>
          <w:rFonts w:ascii="Arial" w:hAnsi="Arial" w:cs="Arial"/>
          <w:sz w:val="24"/>
          <w:szCs w:val="24"/>
        </w:rPr>
        <w:t xml:space="preserve"> ha</w:t>
      </w:r>
      <w:r w:rsidRPr="00AA1AAA">
        <w:rPr>
          <w:rFonts w:ascii="Arial" w:hAnsi="Arial" w:cs="Arial"/>
          <w:sz w:val="24"/>
          <w:szCs w:val="24"/>
        </w:rPr>
        <w:t>s</w:t>
      </w:r>
      <w:r w:rsidR="00E0579A" w:rsidRPr="00AA1AAA">
        <w:rPr>
          <w:rFonts w:ascii="Arial" w:hAnsi="Arial" w:cs="Arial"/>
          <w:sz w:val="24"/>
          <w:szCs w:val="24"/>
        </w:rPr>
        <w:t xml:space="preserve"> continued to meet </w:t>
      </w:r>
      <w:r w:rsidRPr="00AA1AAA">
        <w:rPr>
          <w:rFonts w:ascii="Arial" w:hAnsi="Arial" w:cs="Arial"/>
          <w:sz w:val="24"/>
          <w:szCs w:val="24"/>
        </w:rPr>
        <w:t>its</w:t>
      </w:r>
      <w:r w:rsidR="00E0579A" w:rsidRPr="00AA1AAA">
        <w:rPr>
          <w:rFonts w:ascii="Arial" w:hAnsi="Arial" w:cs="Arial"/>
          <w:sz w:val="24"/>
          <w:szCs w:val="24"/>
        </w:rPr>
        <w:t xml:space="preserve"> </w:t>
      </w:r>
      <w:r w:rsidR="00C120BA">
        <w:rPr>
          <w:rFonts w:ascii="Arial" w:hAnsi="Arial" w:cs="Arial"/>
          <w:sz w:val="24"/>
          <w:szCs w:val="24"/>
        </w:rPr>
        <w:t xml:space="preserve">five </w:t>
      </w:r>
      <w:r w:rsidR="00E0579A" w:rsidRPr="00AA1AAA">
        <w:rPr>
          <w:rFonts w:ascii="Arial" w:hAnsi="Arial" w:cs="Arial"/>
          <w:sz w:val="24"/>
          <w:szCs w:val="24"/>
        </w:rPr>
        <w:t>equality objectives</w:t>
      </w:r>
      <w:r w:rsidR="006A54FA">
        <w:rPr>
          <w:rFonts w:ascii="Arial" w:hAnsi="Arial" w:cs="Arial"/>
          <w:sz w:val="24"/>
          <w:szCs w:val="24"/>
        </w:rPr>
        <w:t xml:space="preserve"> </w:t>
      </w:r>
      <w:r w:rsidR="00E0579A" w:rsidRPr="00AA1AAA">
        <w:rPr>
          <w:rFonts w:ascii="Arial" w:hAnsi="Arial" w:cs="Arial"/>
          <w:sz w:val="24"/>
          <w:szCs w:val="24"/>
        </w:rPr>
        <w:t xml:space="preserve">through the </w:t>
      </w:r>
      <w:r w:rsidR="008561C6">
        <w:rPr>
          <w:rFonts w:ascii="Arial" w:hAnsi="Arial" w:cs="Arial"/>
          <w:sz w:val="24"/>
          <w:szCs w:val="24"/>
        </w:rPr>
        <w:t>progression</w:t>
      </w:r>
      <w:r w:rsidR="00E0579A" w:rsidRPr="00AA1AAA">
        <w:rPr>
          <w:rFonts w:ascii="Arial" w:hAnsi="Arial" w:cs="Arial"/>
          <w:sz w:val="24"/>
          <w:szCs w:val="24"/>
        </w:rPr>
        <w:t xml:space="preserve"> of a range of </w:t>
      </w:r>
      <w:r w:rsidR="00EA0D56">
        <w:rPr>
          <w:rFonts w:ascii="Arial" w:hAnsi="Arial" w:cs="Arial"/>
          <w:sz w:val="24"/>
          <w:szCs w:val="24"/>
        </w:rPr>
        <w:t xml:space="preserve">equality focused </w:t>
      </w:r>
      <w:r w:rsidR="004C3333">
        <w:rPr>
          <w:rFonts w:ascii="Arial" w:hAnsi="Arial" w:cs="Arial"/>
          <w:sz w:val="24"/>
          <w:szCs w:val="24"/>
        </w:rPr>
        <w:t>activities</w:t>
      </w:r>
      <w:r w:rsidR="00E0579A" w:rsidRPr="00AA1AAA">
        <w:rPr>
          <w:rFonts w:ascii="Arial" w:hAnsi="Arial" w:cs="Arial"/>
          <w:sz w:val="24"/>
          <w:szCs w:val="24"/>
        </w:rPr>
        <w:t xml:space="preserve"> during the</w:t>
      </w:r>
      <w:r w:rsidR="00DB6E07">
        <w:rPr>
          <w:rFonts w:ascii="Arial" w:hAnsi="Arial" w:cs="Arial"/>
          <w:sz w:val="24"/>
          <w:szCs w:val="24"/>
        </w:rPr>
        <w:t xml:space="preserve"> previous</w:t>
      </w:r>
      <w:r w:rsidR="00E0579A" w:rsidRPr="00AA1AAA">
        <w:rPr>
          <w:rFonts w:ascii="Arial" w:hAnsi="Arial" w:cs="Arial"/>
          <w:sz w:val="24"/>
          <w:szCs w:val="24"/>
        </w:rPr>
        <w:t xml:space="preserve"> year.</w:t>
      </w:r>
      <w:r w:rsidRPr="00AA1AAA">
        <w:rPr>
          <w:rFonts w:ascii="Arial" w:hAnsi="Arial" w:cs="Arial"/>
          <w:sz w:val="24"/>
          <w:szCs w:val="24"/>
        </w:rPr>
        <w:t xml:space="preserve"> </w:t>
      </w:r>
    </w:p>
    <w:p w14:paraId="7E91C9D5" w14:textId="77777777" w:rsidR="00D91854" w:rsidRDefault="00D91854" w:rsidP="00D91854">
      <w:pPr>
        <w:spacing w:after="0" w:line="240" w:lineRule="auto"/>
        <w:rPr>
          <w:rFonts w:ascii="Arial" w:hAnsi="Arial" w:cs="Arial"/>
          <w:sz w:val="24"/>
          <w:szCs w:val="24"/>
        </w:rPr>
      </w:pPr>
    </w:p>
    <w:p w14:paraId="2A45808A" w14:textId="62A33172" w:rsidR="00E0579A" w:rsidRDefault="00E0579A" w:rsidP="00D91854">
      <w:pPr>
        <w:spacing w:after="0" w:line="240" w:lineRule="auto"/>
        <w:rPr>
          <w:rFonts w:ascii="Arial" w:hAnsi="Arial" w:cs="Arial"/>
          <w:sz w:val="24"/>
          <w:szCs w:val="24"/>
        </w:rPr>
      </w:pPr>
      <w:r w:rsidRPr="00AA1AAA">
        <w:rPr>
          <w:rFonts w:ascii="Arial" w:hAnsi="Arial" w:cs="Arial"/>
          <w:sz w:val="24"/>
          <w:szCs w:val="24"/>
        </w:rPr>
        <w:t xml:space="preserve">The </w:t>
      </w:r>
      <w:r w:rsidR="00A366E8" w:rsidRPr="00AA1AAA">
        <w:rPr>
          <w:rFonts w:ascii="Arial" w:hAnsi="Arial" w:cs="Arial"/>
          <w:sz w:val="24"/>
          <w:szCs w:val="24"/>
        </w:rPr>
        <w:t>J</w:t>
      </w:r>
      <w:r w:rsidRPr="00AA1AAA">
        <w:rPr>
          <w:rFonts w:ascii="Arial" w:hAnsi="Arial" w:cs="Arial"/>
          <w:sz w:val="24"/>
          <w:szCs w:val="24"/>
        </w:rPr>
        <w:t xml:space="preserve">ournal also provides information on the </w:t>
      </w:r>
      <w:r w:rsidR="0065118B">
        <w:rPr>
          <w:rFonts w:ascii="Arial" w:hAnsi="Arial" w:cs="Arial"/>
          <w:sz w:val="24"/>
          <w:szCs w:val="24"/>
        </w:rPr>
        <w:t xml:space="preserve">latest </w:t>
      </w:r>
      <w:r w:rsidR="00001EC4">
        <w:rPr>
          <w:rFonts w:ascii="Arial" w:hAnsi="Arial" w:cs="Arial"/>
          <w:sz w:val="24"/>
          <w:szCs w:val="24"/>
        </w:rPr>
        <w:t>demographics</w:t>
      </w:r>
      <w:r w:rsidRPr="00AA1AAA">
        <w:rPr>
          <w:rFonts w:ascii="Arial" w:hAnsi="Arial" w:cs="Arial"/>
          <w:sz w:val="24"/>
          <w:szCs w:val="24"/>
        </w:rPr>
        <w:t xml:space="preserve"> of the </w:t>
      </w:r>
      <w:r w:rsidR="00EA0D56">
        <w:rPr>
          <w:rFonts w:ascii="Arial" w:hAnsi="Arial" w:cs="Arial"/>
          <w:sz w:val="24"/>
          <w:szCs w:val="24"/>
        </w:rPr>
        <w:t>city</w:t>
      </w:r>
      <w:r w:rsidR="00FB7884">
        <w:rPr>
          <w:rFonts w:ascii="Arial" w:hAnsi="Arial" w:cs="Arial"/>
          <w:sz w:val="24"/>
          <w:szCs w:val="24"/>
        </w:rPr>
        <w:t xml:space="preserve"> using </w:t>
      </w:r>
      <w:r w:rsidR="006A3C1F">
        <w:rPr>
          <w:rFonts w:ascii="Arial" w:hAnsi="Arial" w:cs="Arial"/>
          <w:sz w:val="24"/>
          <w:szCs w:val="24"/>
        </w:rPr>
        <w:t>the C</w:t>
      </w:r>
      <w:r w:rsidR="00FB7884">
        <w:rPr>
          <w:rFonts w:ascii="Arial" w:hAnsi="Arial" w:cs="Arial"/>
          <w:sz w:val="24"/>
          <w:szCs w:val="24"/>
        </w:rPr>
        <w:t>ensus 2021</w:t>
      </w:r>
      <w:r w:rsidR="006A3C1F">
        <w:rPr>
          <w:rFonts w:ascii="Arial" w:hAnsi="Arial" w:cs="Arial"/>
          <w:sz w:val="24"/>
          <w:szCs w:val="24"/>
        </w:rPr>
        <w:t xml:space="preserve"> data</w:t>
      </w:r>
      <w:r w:rsidR="007F6CD0" w:rsidRPr="00AA1AAA">
        <w:rPr>
          <w:rFonts w:ascii="Arial" w:hAnsi="Arial" w:cs="Arial"/>
          <w:sz w:val="24"/>
          <w:szCs w:val="24"/>
        </w:rPr>
        <w:t>, together with</w:t>
      </w:r>
      <w:r w:rsidR="00FF1079" w:rsidRPr="00AA1AAA">
        <w:rPr>
          <w:rFonts w:ascii="Arial" w:hAnsi="Arial" w:cs="Arial"/>
          <w:sz w:val="24"/>
          <w:szCs w:val="24"/>
        </w:rPr>
        <w:t xml:space="preserve"> information on</w:t>
      </w:r>
      <w:r w:rsidR="007F6CD0" w:rsidRPr="00AA1AAA">
        <w:rPr>
          <w:rFonts w:ascii="Arial" w:hAnsi="Arial" w:cs="Arial"/>
          <w:sz w:val="24"/>
          <w:szCs w:val="24"/>
        </w:rPr>
        <w:t xml:space="preserve"> the makeup of the </w:t>
      </w:r>
      <w:r w:rsidR="00B21989">
        <w:rPr>
          <w:rFonts w:ascii="Arial" w:hAnsi="Arial" w:cs="Arial"/>
          <w:sz w:val="24"/>
          <w:szCs w:val="24"/>
        </w:rPr>
        <w:t>c</w:t>
      </w:r>
      <w:r w:rsidR="0024713B" w:rsidRPr="00AA1AAA">
        <w:rPr>
          <w:rFonts w:ascii="Arial" w:hAnsi="Arial" w:cs="Arial"/>
          <w:sz w:val="24"/>
          <w:szCs w:val="24"/>
        </w:rPr>
        <w:t>ouncil’s workforce</w:t>
      </w:r>
      <w:r w:rsidR="00FB7884">
        <w:rPr>
          <w:rFonts w:ascii="Arial" w:hAnsi="Arial" w:cs="Arial"/>
          <w:sz w:val="24"/>
          <w:szCs w:val="24"/>
        </w:rPr>
        <w:t xml:space="preserve"> provided by the Human Resources team</w:t>
      </w:r>
      <w:r w:rsidR="0024713B" w:rsidRPr="00AA1AAA">
        <w:rPr>
          <w:rFonts w:ascii="Arial" w:hAnsi="Arial" w:cs="Arial"/>
          <w:sz w:val="24"/>
          <w:szCs w:val="24"/>
        </w:rPr>
        <w:t xml:space="preserve">. </w:t>
      </w:r>
    </w:p>
    <w:p w14:paraId="1D635F31" w14:textId="77777777" w:rsidR="00D91854" w:rsidRPr="00AA1AAA" w:rsidRDefault="00D91854" w:rsidP="00D91854">
      <w:pPr>
        <w:spacing w:after="0" w:line="240" w:lineRule="auto"/>
        <w:rPr>
          <w:rFonts w:ascii="Arial" w:hAnsi="Arial" w:cs="Arial"/>
          <w:sz w:val="24"/>
          <w:szCs w:val="24"/>
        </w:rPr>
      </w:pPr>
    </w:p>
    <w:p w14:paraId="7874A4E2" w14:textId="0A65D384" w:rsidR="001B1473" w:rsidRDefault="001B1473" w:rsidP="00D91854">
      <w:pPr>
        <w:spacing w:after="0" w:line="240" w:lineRule="auto"/>
        <w:rPr>
          <w:rFonts w:ascii="Arial" w:hAnsi="Arial" w:cs="Arial"/>
          <w:sz w:val="24"/>
          <w:szCs w:val="24"/>
        </w:rPr>
      </w:pPr>
      <w:r w:rsidRPr="00AA1AAA">
        <w:rPr>
          <w:rFonts w:ascii="Arial" w:hAnsi="Arial" w:cs="Arial"/>
          <w:sz w:val="24"/>
          <w:szCs w:val="24"/>
        </w:rPr>
        <w:t xml:space="preserve">The Journal has been produced on behalf of the </w:t>
      </w:r>
      <w:r w:rsidR="00B21989">
        <w:rPr>
          <w:rFonts w:ascii="Arial" w:hAnsi="Arial" w:cs="Arial"/>
          <w:sz w:val="24"/>
          <w:szCs w:val="24"/>
        </w:rPr>
        <w:t>c</w:t>
      </w:r>
      <w:r w:rsidRPr="00AA1AAA">
        <w:rPr>
          <w:rFonts w:ascii="Arial" w:hAnsi="Arial" w:cs="Arial"/>
          <w:sz w:val="24"/>
          <w:szCs w:val="24"/>
        </w:rPr>
        <w:t xml:space="preserve">ouncil’s Equality and Diversity Advisory Panel. The panel is an informal advisory working group formed of councillors and officers overseeing </w:t>
      </w:r>
      <w:r w:rsidR="00B21989">
        <w:rPr>
          <w:rFonts w:ascii="Arial" w:hAnsi="Arial" w:cs="Arial"/>
          <w:sz w:val="24"/>
          <w:szCs w:val="24"/>
        </w:rPr>
        <w:t xml:space="preserve">all aspects of </w:t>
      </w:r>
      <w:r w:rsidRPr="00AA1AAA">
        <w:rPr>
          <w:rFonts w:ascii="Arial" w:hAnsi="Arial" w:cs="Arial"/>
          <w:sz w:val="24"/>
          <w:szCs w:val="24"/>
        </w:rPr>
        <w:t xml:space="preserve">equality and diversity at the </w:t>
      </w:r>
      <w:r w:rsidR="00B21989">
        <w:rPr>
          <w:rFonts w:ascii="Arial" w:hAnsi="Arial" w:cs="Arial"/>
          <w:sz w:val="24"/>
          <w:szCs w:val="24"/>
        </w:rPr>
        <w:t>c</w:t>
      </w:r>
      <w:r w:rsidRPr="00AA1AAA">
        <w:rPr>
          <w:rFonts w:ascii="Arial" w:hAnsi="Arial" w:cs="Arial"/>
          <w:sz w:val="24"/>
          <w:szCs w:val="24"/>
        </w:rPr>
        <w:t>ouncil</w:t>
      </w:r>
      <w:r w:rsidR="00B21989">
        <w:rPr>
          <w:rFonts w:ascii="Arial" w:hAnsi="Arial" w:cs="Arial"/>
          <w:sz w:val="24"/>
          <w:szCs w:val="24"/>
        </w:rPr>
        <w:t>.</w:t>
      </w:r>
    </w:p>
    <w:p w14:paraId="3B9D31CD" w14:textId="77777777" w:rsidR="00D91854" w:rsidRDefault="00D91854" w:rsidP="00D91854">
      <w:pPr>
        <w:spacing w:after="0" w:line="240" w:lineRule="auto"/>
        <w:rPr>
          <w:rFonts w:ascii="Arial" w:hAnsi="Arial" w:cs="Arial"/>
          <w:sz w:val="24"/>
          <w:szCs w:val="24"/>
        </w:rPr>
      </w:pPr>
    </w:p>
    <w:p w14:paraId="36A9BFAC" w14:textId="19BA7368" w:rsidR="00E50F60" w:rsidRDefault="00E50F60" w:rsidP="00D91854">
      <w:pPr>
        <w:spacing w:after="0" w:line="240" w:lineRule="auto"/>
        <w:rPr>
          <w:rFonts w:ascii="Arial" w:hAnsi="Arial" w:cs="Arial"/>
          <w:sz w:val="24"/>
          <w:szCs w:val="24"/>
        </w:rPr>
      </w:pPr>
      <w:r w:rsidRPr="00AA1AAA">
        <w:rPr>
          <w:rFonts w:ascii="Arial" w:hAnsi="Arial" w:cs="Arial"/>
          <w:sz w:val="24"/>
          <w:szCs w:val="24"/>
        </w:rPr>
        <w:t>During the year we saw a range of</w:t>
      </w:r>
      <w:r>
        <w:rPr>
          <w:rFonts w:ascii="Arial" w:hAnsi="Arial" w:cs="Arial"/>
          <w:sz w:val="24"/>
          <w:szCs w:val="24"/>
        </w:rPr>
        <w:t xml:space="preserve"> equality &amp; diversity</w:t>
      </w:r>
      <w:r w:rsidRPr="00AA1AAA">
        <w:rPr>
          <w:rFonts w:ascii="Arial" w:hAnsi="Arial" w:cs="Arial"/>
          <w:sz w:val="24"/>
          <w:szCs w:val="24"/>
        </w:rPr>
        <w:t xml:space="preserve"> act</w:t>
      </w:r>
      <w:r>
        <w:rPr>
          <w:rFonts w:ascii="Arial" w:hAnsi="Arial" w:cs="Arial"/>
          <w:sz w:val="24"/>
          <w:szCs w:val="24"/>
        </w:rPr>
        <w:t>ivities</w:t>
      </w:r>
      <w:r w:rsidRPr="00AA1AAA">
        <w:rPr>
          <w:rFonts w:ascii="Arial" w:hAnsi="Arial" w:cs="Arial"/>
          <w:sz w:val="24"/>
          <w:szCs w:val="24"/>
        </w:rPr>
        <w:t xml:space="preserve"> </w:t>
      </w:r>
      <w:r w:rsidR="00CB7AC5">
        <w:rPr>
          <w:rFonts w:ascii="Arial" w:hAnsi="Arial" w:cs="Arial"/>
          <w:sz w:val="24"/>
          <w:szCs w:val="24"/>
        </w:rPr>
        <w:t>delivered</w:t>
      </w:r>
      <w:r w:rsidRPr="00AA1AAA">
        <w:rPr>
          <w:rFonts w:ascii="Arial" w:hAnsi="Arial" w:cs="Arial"/>
          <w:sz w:val="24"/>
          <w:szCs w:val="24"/>
        </w:rPr>
        <w:t xml:space="preserve"> across the council</w:t>
      </w:r>
      <w:r w:rsidR="00C16188">
        <w:rPr>
          <w:rFonts w:ascii="Arial" w:hAnsi="Arial" w:cs="Arial"/>
          <w:sz w:val="24"/>
          <w:szCs w:val="24"/>
        </w:rPr>
        <w:t>.</w:t>
      </w:r>
      <w:r w:rsidR="00A0691A">
        <w:rPr>
          <w:rFonts w:ascii="Arial" w:hAnsi="Arial" w:cs="Arial"/>
          <w:sz w:val="24"/>
          <w:szCs w:val="24"/>
        </w:rPr>
        <w:t xml:space="preserve"> </w:t>
      </w:r>
      <w:r w:rsidR="00C16188">
        <w:rPr>
          <w:rFonts w:ascii="Arial" w:hAnsi="Arial" w:cs="Arial"/>
          <w:sz w:val="24"/>
          <w:szCs w:val="24"/>
        </w:rPr>
        <w:t>T</w:t>
      </w:r>
      <w:r>
        <w:rPr>
          <w:rFonts w:ascii="Arial" w:hAnsi="Arial" w:cs="Arial"/>
          <w:sz w:val="24"/>
          <w:szCs w:val="24"/>
        </w:rPr>
        <w:t>he</w:t>
      </w:r>
      <w:r w:rsidRPr="00AA1AAA">
        <w:rPr>
          <w:rFonts w:ascii="Arial" w:hAnsi="Arial" w:cs="Arial"/>
          <w:sz w:val="24"/>
          <w:szCs w:val="24"/>
        </w:rPr>
        <w:t xml:space="preserve"> </w:t>
      </w:r>
      <w:r w:rsidR="00244DDE">
        <w:rPr>
          <w:rFonts w:ascii="Arial" w:hAnsi="Arial" w:cs="Arial"/>
          <w:sz w:val="24"/>
          <w:szCs w:val="24"/>
        </w:rPr>
        <w:t>delivery</w:t>
      </w:r>
      <w:r w:rsidRPr="00AA1AAA">
        <w:rPr>
          <w:rFonts w:ascii="Arial" w:hAnsi="Arial" w:cs="Arial"/>
          <w:sz w:val="24"/>
          <w:szCs w:val="24"/>
        </w:rPr>
        <w:t xml:space="preserve"> of these acti</w:t>
      </w:r>
      <w:r>
        <w:rPr>
          <w:rFonts w:ascii="Arial" w:hAnsi="Arial" w:cs="Arial"/>
          <w:sz w:val="24"/>
          <w:szCs w:val="24"/>
        </w:rPr>
        <w:t>vities</w:t>
      </w:r>
      <w:r w:rsidRPr="00AA1AAA">
        <w:rPr>
          <w:rFonts w:ascii="Arial" w:hAnsi="Arial" w:cs="Arial"/>
          <w:sz w:val="24"/>
          <w:szCs w:val="24"/>
        </w:rPr>
        <w:t xml:space="preserve"> would not have been possible without the </w:t>
      </w:r>
      <w:r w:rsidR="00655B36">
        <w:rPr>
          <w:rFonts w:ascii="Arial" w:hAnsi="Arial" w:cs="Arial"/>
          <w:sz w:val="24"/>
          <w:szCs w:val="24"/>
        </w:rPr>
        <w:t xml:space="preserve">continued </w:t>
      </w:r>
      <w:r w:rsidRPr="00AA1AAA">
        <w:rPr>
          <w:rFonts w:ascii="Arial" w:hAnsi="Arial" w:cs="Arial"/>
          <w:sz w:val="24"/>
          <w:szCs w:val="24"/>
        </w:rPr>
        <w:t>dedication and efforts made by our staff and councillors.</w:t>
      </w:r>
    </w:p>
    <w:p w14:paraId="5DA4210D" w14:textId="77777777" w:rsidR="00D91854" w:rsidRPr="00AA1AAA" w:rsidRDefault="00D91854" w:rsidP="00D91854">
      <w:pPr>
        <w:spacing w:after="0" w:line="240" w:lineRule="auto"/>
        <w:rPr>
          <w:rFonts w:ascii="Arial" w:hAnsi="Arial" w:cs="Arial"/>
          <w:sz w:val="24"/>
          <w:szCs w:val="24"/>
        </w:rPr>
      </w:pPr>
    </w:p>
    <w:p w14:paraId="30C17D27" w14:textId="73473B2C" w:rsidR="006244F9" w:rsidRDefault="007B499D" w:rsidP="00D91854">
      <w:pPr>
        <w:spacing w:after="0" w:line="240" w:lineRule="auto"/>
        <w:rPr>
          <w:rFonts w:ascii="Arial" w:hAnsi="Arial" w:cs="Arial"/>
          <w:sz w:val="24"/>
          <w:szCs w:val="24"/>
        </w:rPr>
      </w:pPr>
      <w:r>
        <w:rPr>
          <w:rFonts w:ascii="Arial" w:hAnsi="Arial" w:cs="Arial"/>
          <w:sz w:val="24"/>
          <w:szCs w:val="24"/>
        </w:rPr>
        <w:t>As we move forward</w:t>
      </w:r>
      <w:r w:rsidR="00EF7D41" w:rsidRPr="00AA1AAA">
        <w:rPr>
          <w:rFonts w:ascii="Arial" w:hAnsi="Arial" w:cs="Arial"/>
          <w:sz w:val="24"/>
          <w:szCs w:val="24"/>
        </w:rPr>
        <w:t xml:space="preserve"> i</w:t>
      </w:r>
      <w:r w:rsidR="006244F9" w:rsidRPr="00AA1AAA">
        <w:rPr>
          <w:rFonts w:ascii="Arial" w:hAnsi="Arial" w:cs="Arial"/>
          <w:sz w:val="24"/>
          <w:szCs w:val="24"/>
        </w:rPr>
        <w:t xml:space="preserve">t is important </w:t>
      </w:r>
      <w:r w:rsidR="00F95041" w:rsidRPr="00AA1AAA">
        <w:rPr>
          <w:rFonts w:ascii="Arial" w:hAnsi="Arial" w:cs="Arial"/>
          <w:sz w:val="24"/>
          <w:szCs w:val="24"/>
        </w:rPr>
        <w:t xml:space="preserve">that we continue to </w:t>
      </w:r>
      <w:r w:rsidR="006244F9" w:rsidRPr="00AA1AAA">
        <w:rPr>
          <w:rFonts w:ascii="Arial" w:hAnsi="Arial" w:cs="Arial"/>
          <w:sz w:val="24"/>
          <w:szCs w:val="24"/>
        </w:rPr>
        <w:t xml:space="preserve">provide equal opportunity and foster good relations between our </w:t>
      </w:r>
      <w:r w:rsidR="00F95041" w:rsidRPr="00AA1AAA">
        <w:rPr>
          <w:rFonts w:ascii="Arial" w:hAnsi="Arial" w:cs="Arial"/>
          <w:sz w:val="24"/>
          <w:szCs w:val="24"/>
        </w:rPr>
        <w:t>residents</w:t>
      </w:r>
      <w:r w:rsidR="009877F7">
        <w:rPr>
          <w:rFonts w:ascii="Arial" w:hAnsi="Arial" w:cs="Arial"/>
          <w:sz w:val="24"/>
          <w:szCs w:val="24"/>
        </w:rPr>
        <w:t xml:space="preserve"> – this </w:t>
      </w:r>
      <w:r w:rsidR="006244F9" w:rsidRPr="00AA1AAA">
        <w:rPr>
          <w:rFonts w:ascii="Arial" w:hAnsi="Arial" w:cs="Arial"/>
          <w:sz w:val="24"/>
          <w:szCs w:val="24"/>
        </w:rPr>
        <w:t xml:space="preserve">will be </w:t>
      </w:r>
      <w:r w:rsidR="0007756A">
        <w:rPr>
          <w:rFonts w:ascii="Arial" w:hAnsi="Arial" w:cs="Arial"/>
          <w:sz w:val="24"/>
          <w:szCs w:val="24"/>
        </w:rPr>
        <w:t>vital</w:t>
      </w:r>
      <w:r w:rsidR="00E810A5">
        <w:rPr>
          <w:rFonts w:ascii="Arial" w:hAnsi="Arial" w:cs="Arial"/>
          <w:sz w:val="24"/>
          <w:szCs w:val="24"/>
        </w:rPr>
        <w:t xml:space="preserve"> </w:t>
      </w:r>
      <w:r w:rsidR="00924449" w:rsidRPr="00AA1AAA">
        <w:rPr>
          <w:rFonts w:ascii="Arial" w:hAnsi="Arial" w:cs="Arial"/>
          <w:sz w:val="24"/>
          <w:szCs w:val="24"/>
        </w:rPr>
        <w:t>as we continue to navigate the</w:t>
      </w:r>
      <w:r w:rsidR="008D0136" w:rsidRPr="00AA1AAA">
        <w:rPr>
          <w:rFonts w:ascii="Arial" w:hAnsi="Arial" w:cs="Arial"/>
          <w:sz w:val="24"/>
          <w:szCs w:val="24"/>
        </w:rPr>
        <w:t xml:space="preserve"> </w:t>
      </w:r>
      <w:r w:rsidR="00C7424F">
        <w:rPr>
          <w:rFonts w:ascii="Arial" w:hAnsi="Arial" w:cs="Arial"/>
          <w:sz w:val="24"/>
          <w:szCs w:val="24"/>
        </w:rPr>
        <w:t xml:space="preserve">ongoing </w:t>
      </w:r>
      <w:r w:rsidR="008D0136" w:rsidRPr="00AA1AAA">
        <w:rPr>
          <w:rFonts w:ascii="Arial" w:hAnsi="Arial" w:cs="Arial"/>
          <w:sz w:val="24"/>
          <w:szCs w:val="24"/>
        </w:rPr>
        <w:t>cost of living</w:t>
      </w:r>
      <w:r w:rsidR="00F85E9B">
        <w:rPr>
          <w:rFonts w:ascii="Arial" w:hAnsi="Arial" w:cs="Arial"/>
          <w:sz w:val="24"/>
          <w:szCs w:val="24"/>
        </w:rPr>
        <w:t xml:space="preserve"> challenges</w:t>
      </w:r>
      <w:r w:rsidR="00CB6C82">
        <w:rPr>
          <w:rFonts w:ascii="Arial" w:hAnsi="Arial" w:cs="Arial"/>
          <w:sz w:val="24"/>
          <w:szCs w:val="24"/>
        </w:rPr>
        <w:t>.</w:t>
      </w:r>
    </w:p>
    <w:p w14:paraId="2160542E" w14:textId="77777777" w:rsidR="00C7424F" w:rsidRPr="00AA1AAA" w:rsidRDefault="00C7424F">
      <w:pPr>
        <w:rPr>
          <w:rFonts w:ascii="Arial" w:hAnsi="Arial" w:cs="Arial"/>
          <w:sz w:val="24"/>
          <w:szCs w:val="24"/>
        </w:rPr>
      </w:pPr>
    </w:p>
    <w:p w14:paraId="0E10D798" w14:textId="76F32C39" w:rsidR="00D73882" w:rsidRPr="004A6FBA" w:rsidRDefault="00FD704E" w:rsidP="00293B4C">
      <w:pPr>
        <w:jc w:val="center"/>
        <w:rPr>
          <w:rFonts w:ascii="Arial" w:hAnsi="Arial" w:cs="Arial"/>
          <w:noProof/>
          <w:color w:val="FF0000"/>
          <w:sz w:val="24"/>
          <w:szCs w:val="24"/>
        </w:rPr>
      </w:pPr>
      <w:r>
        <w:rPr>
          <w:noProof/>
        </w:rPr>
        <w:drawing>
          <wp:inline distT="0" distB="0" distL="0" distR="0" wp14:anchorId="30791671" wp14:editId="515FE9FE">
            <wp:extent cx="1651681" cy="2202425"/>
            <wp:effectExtent l="0" t="0" r="5715" b="7620"/>
            <wp:docPr id="1595475795" name="Picture 1595475795" descr="Profile image for Councillor Joshua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image for Councillor Joshua Wel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359" cy="2205995"/>
                    </a:xfrm>
                    <a:prstGeom prst="rect">
                      <a:avLst/>
                    </a:prstGeom>
                    <a:noFill/>
                    <a:ln>
                      <a:noFill/>
                    </a:ln>
                  </pic:spPr>
                </pic:pic>
              </a:graphicData>
            </a:graphic>
          </wp:inline>
        </w:drawing>
      </w:r>
    </w:p>
    <w:p w14:paraId="03A81174" w14:textId="497E4338" w:rsidR="00CB6C82" w:rsidRPr="00CB6C82" w:rsidRDefault="00D303B2" w:rsidP="00293B4C">
      <w:pPr>
        <w:spacing w:after="0"/>
        <w:jc w:val="center"/>
        <w:rPr>
          <w:rFonts w:ascii="Arial" w:hAnsi="Arial" w:cs="Arial"/>
          <w:sz w:val="24"/>
          <w:szCs w:val="24"/>
        </w:rPr>
      </w:pPr>
      <w:r w:rsidRPr="00CB6C82">
        <w:rPr>
          <w:rFonts w:ascii="Arial" w:hAnsi="Arial" w:cs="Arial"/>
          <w:sz w:val="24"/>
          <w:szCs w:val="24"/>
        </w:rPr>
        <w:t xml:space="preserve">Councillor </w:t>
      </w:r>
      <w:r w:rsidR="00026F3B">
        <w:rPr>
          <w:rFonts w:ascii="Arial" w:hAnsi="Arial" w:cs="Arial"/>
          <w:sz w:val="24"/>
          <w:szCs w:val="24"/>
        </w:rPr>
        <w:t>Joshua Wells</w:t>
      </w:r>
    </w:p>
    <w:p w14:paraId="3A97E2BD" w14:textId="3F441162" w:rsidR="00D303B2" w:rsidRPr="00CB6C82" w:rsidRDefault="00D303B2" w:rsidP="00CB6C82">
      <w:pPr>
        <w:spacing w:after="0"/>
        <w:jc w:val="center"/>
        <w:rPr>
          <w:rFonts w:ascii="Arial" w:hAnsi="Arial" w:cs="Arial"/>
          <w:sz w:val="24"/>
          <w:szCs w:val="24"/>
        </w:rPr>
      </w:pPr>
      <w:r w:rsidRPr="00CB6C82">
        <w:rPr>
          <w:rFonts w:ascii="Arial" w:hAnsi="Arial" w:cs="Arial"/>
          <w:sz w:val="24"/>
          <w:szCs w:val="24"/>
        </w:rPr>
        <w:t xml:space="preserve">Chair of Equality and Diversity Advisory </w:t>
      </w:r>
      <w:r w:rsidR="00875A42" w:rsidRPr="00CB6C82">
        <w:rPr>
          <w:rFonts w:ascii="Arial" w:hAnsi="Arial" w:cs="Arial"/>
          <w:sz w:val="24"/>
          <w:szCs w:val="24"/>
        </w:rPr>
        <w:t>Panel</w:t>
      </w:r>
    </w:p>
    <w:p w14:paraId="1B1145A7" w14:textId="77777777" w:rsidR="00D71718" w:rsidRDefault="00D71718">
      <w:pPr>
        <w:rPr>
          <w:rFonts w:ascii="Arial" w:hAnsi="Arial" w:cs="Arial"/>
          <w:noProof/>
          <w:color w:val="FF0000"/>
          <w:sz w:val="24"/>
          <w:szCs w:val="24"/>
        </w:rPr>
      </w:pPr>
    </w:p>
    <w:p w14:paraId="49417E01" w14:textId="77777777" w:rsidR="00D91854" w:rsidRDefault="00D91854">
      <w:pPr>
        <w:rPr>
          <w:rFonts w:ascii="Arial" w:hAnsi="Arial" w:cs="Arial"/>
          <w:noProof/>
          <w:color w:val="FF0000"/>
          <w:sz w:val="24"/>
          <w:szCs w:val="24"/>
        </w:rPr>
      </w:pPr>
    </w:p>
    <w:p w14:paraId="3D55AC2D" w14:textId="77777777" w:rsidR="002B4D88" w:rsidRDefault="002B4D88">
      <w:pPr>
        <w:rPr>
          <w:rFonts w:ascii="Arial" w:hAnsi="Arial" w:cs="Arial"/>
          <w:noProof/>
          <w:color w:val="FF0000"/>
          <w:sz w:val="24"/>
          <w:szCs w:val="24"/>
        </w:rPr>
      </w:pPr>
    </w:p>
    <w:p w14:paraId="15614E5B" w14:textId="77777777" w:rsidR="002B4D88" w:rsidRPr="004A6FBA" w:rsidRDefault="002B4D88">
      <w:pPr>
        <w:rPr>
          <w:rFonts w:ascii="Arial" w:hAnsi="Arial" w:cs="Arial"/>
          <w:noProof/>
          <w:color w:val="FF0000"/>
          <w:sz w:val="24"/>
          <w:szCs w:val="24"/>
        </w:rPr>
      </w:pPr>
    </w:p>
    <w:p w14:paraId="1D8E8298" w14:textId="77777777" w:rsidR="008F7261" w:rsidRPr="004A6FBA" w:rsidRDefault="008F7261">
      <w:pPr>
        <w:rPr>
          <w:rFonts w:ascii="Arial" w:hAnsi="Arial" w:cs="Arial"/>
          <w:noProof/>
          <w:color w:val="FF0000"/>
          <w:sz w:val="24"/>
          <w:szCs w:val="24"/>
        </w:rPr>
      </w:pPr>
    </w:p>
    <w:p w14:paraId="7B4AEC62" w14:textId="0ABC2603" w:rsidR="00D73882" w:rsidRPr="007851DE" w:rsidRDefault="00963564" w:rsidP="00963564">
      <w:pPr>
        <w:pStyle w:val="Heading1"/>
        <w:numPr>
          <w:ilvl w:val="0"/>
          <w:numId w:val="16"/>
        </w:numPr>
        <w:rPr>
          <w:rFonts w:ascii="Arial" w:hAnsi="Arial" w:cs="Arial"/>
          <w:b/>
          <w:bCs/>
          <w:color w:val="auto"/>
        </w:rPr>
      </w:pPr>
      <w:r w:rsidRPr="007851DE">
        <w:rPr>
          <w:rFonts w:ascii="Arial" w:hAnsi="Arial" w:cs="Arial"/>
          <w:b/>
          <w:bCs/>
          <w:color w:val="auto"/>
        </w:rPr>
        <w:lastRenderedPageBreak/>
        <w:t xml:space="preserve"> </w:t>
      </w:r>
      <w:bookmarkStart w:id="1" w:name="_Toc150154433"/>
      <w:r w:rsidR="00D73882" w:rsidRPr="007851DE">
        <w:rPr>
          <w:rFonts w:ascii="Arial" w:hAnsi="Arial" w:cs="Arial"/>
          <w:b/>
          <w:bCs/>
          <w:color w:val="auto"/>
        </w:rPr>
        <w:t>Introduction</w:t>
      </w:r>
      <w:bookmarkEnd w:id="1"/>
    </w:p>
    <w:p w14:paraId="353EE047" w14:textId="77777777" w:rsidR="00CD0B17" w:rsidRPr="004A6FBA" w:rsidRDefault="00CD0B17" w:rsidP="00D73882">
      <w:pPr>
        <w:rPr>
          <w:rFonts w:ascii="Arial" w:hAnsi="Arial" w:cs="Arial"/>
          <w:color w:val="FF0000"/>
          <w:sz w:val="10"/>
          <w:szCs w:val="10"/>
        </w:rPr>
      </w:pPr>
    </w:p>
    <w:p w14:paraId="245EED0B" w14:textId="0F41D298" w:rsidR="009F511C" w:rsidRDefault="005D5053" w:rsidP="00D91854">
      <w:pPr>
        <w:spacing w:after="0" w:line="240" w:lineRule="auto"/>
        <w:rPr>
          <w:rFonts w:ascii="Arial" w:hAnsi="Arial" w:cs="Arial"/>
          <w:sz w:val="24"/>
          <w:szCs w:val="24"/>
        </w:rPr>
      </w:pPr>
      <w:r w:rsidRPr="007851DE">
        <w:rPr>
          <w:rFonts w:ascii="Arial" w:hAnsi="Arial" w:cs="Arial"/>
          <w:sz w:val="24"/>
          <w:szCs w:val="24"/>
        </w:rPr>
        <w:t>The Equality Journal provide</w:t>
      </w:r>
      <w:r w:rsidR="007851DE" w:rsidRPr="007851DE">
        <w:rPr>
          <w:rFonts w:ascii="Arial" w:hAnsi="Arial" w:cs="Arial"/>
          <w:sz w:val="24"/>
          <w:szCs w:val="24"/>
        </w:rPr>
        <w:t>s</w:t>
      </w:r>
      <w:r w:rsidRPr="007851DE">
        <w:rPr>
          <w:rFonts w:ascii="Arial" w:hAnsi="Arial" w:cs="Arial"/>
          <w:sz w:val="24"/>
          <w:szCs w:val="24"/>
        </w:rPr>
        <w:t xml:space="preserve"> an update on the </w:t>
      </w:r>
      <w:r w:rsidR="007B1A0B">
        <w:rPr>
          <w:rFonts w:ascii="Arial" w:hAnsi="Arial" w:cs="Arial"/>
          <w:sz w:val="24"/>
          <w:szCs w:val="24"/>
        </w:rPr>
        <w:t>activities</w:t>
      </w:r>
      <w:r w:rsidRPr="007851DE">
        <w:rPr>
          <w:rFonts w:ascii="Arial" w:hAnsi="Arial" w:cs="Arial"/>
          <w:sz w:val="24"/>
          <w:szCs w:val="24"/>
        </w:rPr>
        <w:t xml:space="preserve"> City of Lincoln Council has undertaken towards </w:t>
      </w:r>
      <w:r w:rsidR="0076058E" w:rsidRPr="007851DE">
        <w:rPr>
          <w:rFonts w:ascii="Arial" w:hAnsi="Arial" w:cs="Arial"/>
          <w:sz w:val="24"/>
          <w:szCs w:val="24"/>
        </w:rPr>
        <w:t>meeting</w:t>
      </w:r>
      <w:r w:rsidRPr="007851DE">
        <w:rPr>
          <w:rFonts w:ascii="Arial" w:hAnsi="Arial" w:cs="Arial"/>
          <w:sz w:val="24"/>
          <w:szCs w:val="24"/>
        </w:rPr>
        <w:t xml:space="preserve"> </w:t>
      </w:r>
      <w:r w:rsidR="00AA0A7C">
        <w:rPr>
          <w:rFonts w:ascii="Arial" w:hAnsi="Arial" w:cs="Arial"/>
          <w:sz w:val="24"/>
          <w:szCs w:val="24"/>
        </w:rPr>
        <w:t>its</w:t>
      </w:r>
      <w:r w:rsidRPr="007851DE">
        <w:rPr>
          <w:rFonts w:ascii="Arial" w:hAnsi="Arial" w:cs="Arial"/>
          <w:sz w:val="24"/>
          <w:szCs w:val="24"/>
        </w:rPr>
        <w:t xml:space="preserve"> </w:t>
      </w:r>
      <w:r w:rsidR="007218DC">
        <w:rPr>
          <w:rFonts w:ascii="Arial" w:hAnsi="Arial" w:cs="Arial"/>
          <w:sz w:val="24"/>
          <w:szCs w:val="24"/>
        </w:rPr>
        <w:t>e</w:t>
      </w:r>
      <w:r w:rsidRPr="007851DE">
        <w:rPr>
          <w:rFonts w:ascii="Arial" w:hAnsi="Arial" w:cs="Arial"/>
          <w:sz w:val="24"/>
          <w:szCs w:val="24"/>
        </w:rPr>
        <w:t xml:space="preserve">quality </w:t>
      </w:r>
      <w:r w:rsidR="007218DC">
        <w:rPr>
          <w:rFonts w:ascii="Arial" w:hAnsi="Arial" w:cs="Arial"/>
          <w:sz w:val="24"/>
          <w:szCs w:val="24"/>
        </w:rPr>
        <w:t>o</w:t>
      </w:r>
      <w:r w:rsidRPr="007851DE">
        <w:rPr>
          <w:rFonts w:ascii="Arial" w:hAnsi="Arial" w:cs="Arial"/>
          <w:sz w:val="24"/>
          <w:szCs w:val="24"/>
        </w:rPr>
        <w:t>bjectives</w:t>
      </w:r>
      <w:r w:rsidR="007940DA">
        <w:rPr>
          <w:rFonts w:ascii="Arial" w:hAnsi="Arial" w:cs="Arial"/>
          <w:sz w:val="24"/>
          <w:szCs w:val="24"/>
        </w:rPr>
        <w:t xml:space="preserve"> </w:t>
      </w:r>
      <w:r w:rsidRPr="007851DE">
        <w:rPr>
          <w:rFonts w:ascii="Arial" w:hAnsi="Arial" w:cs="Arial"/>
          <w:sz w:val="24"/>
          <w:szCs w:val="24"/>
        </w:rPr>
        <w:t>between 1st April 202</w:t>
      </w:r>
      <w:r w:rsidR="007851DE" w:rsidRPr="007851DE">
        <w:rPr>
          <w:rFonts w:ascii="Arial" w:hAnsi="Arial" w:cs="Arial"/>
          <w:sz w:val="24"/>
          <w:szCs w:val="24"/>
        </w:rPr>
        <w:t>2</w:t>
      </w:r>
      <w:r w:rsidRPr="007851DE">
        <w:rPr>
          <w:rFonts w:ascii="Arial" w:hAnsi="Arial" w:cs="Arial"/>
          <w:sz w:val="24"/>
          <w:szCs w:val="24"/>
        </w:rPr>
        <w:t xml:space="preserve"> and </w:t>
      </w:r>
      <w:r w:rsidR="007851DE" w:rsidRPr="007851DE">
        <w:rPr>
          <w:rFonts w:ascii="Arial" w:hAnsi="Arial" w:cs="Arial"/>
          <w:sz w:val="24"/>
          <w:szCs w:val="24"/>
        </w:rPr>
        <w:t>31st March 2023</w:t>
      </w:r>
      <w:r w:rsidR="00794D9E">
        <w:rPr>
          <w:rFonts w:ascii="Arial" w:hAnsi="Arial" w:cs="Arial"/>
          <w:sz w:val="24"/>
          <w:szCs w:val="24"/>
        </w:rPr>
        <w:t>, and provide</w:t>
      </w:r>
      <w:r w:rsidR="00031963">
        <w:rPr>
          <w:rFonts w:ascii="Arial" w:hAnsi="Arial" w:cs="Arial"/>
          <w:sz w:val="24"/>
          <w:szCs w:val="24"/>
        </w:rPr>
        <w:t>s</w:t>
      </w:r>
      <w:r w:rsidR="00794D9E">
        <w:rPr>
          <w:rFonts w:ascii="Arial" w:hAnsi="Arial" w:cs="Arial"/>
          <w:sz w:val="24"/>
          <w:szCs w:val="24"/>
        </w:rPr>
        <w:t xml:space="preserve"> in one place up to date equality information</w:t>
      </w:r>
      <w:r w:rsidRPr="007851DE">
        <w:rPr>
          <w:rFonts w:ascii="Arial" w:hAnsi="Arial" w:cs="Arial"/>
          <w:sz w:val="24"/>
          <w:szCs w:val="24"/>
        </w:rPr>
        <w:t xml:space="preserve">. It is in effect the </w:t>
      </w:r>
      <w:r w:rsidR="007218DC">
        <w:rPr>
          <w:rFonts w:ascii="Arial" w:hAnsi="Arial" w:cs="Arial"/>
          <w:sz w:val="24"/>
          <w:szCs w:val="24"/>
        </w:rPr>
        <w:t>c</w:t>
      </w:r>
      <w:r w:rsidRPr="007851DE">
        <w:rPr>
          <w:rFonts w:ascii="Arial" w:hAnsi="Arial" w:cs="Arial"/>
          <w:sz w:val="24"/>
          <w:szCs w:val="24"/>
        </w:rPr>
        <w:t xml:space="preserve">ouncil’s </w:t>
      </w:r>
      <w:r w:rsidR="007218DC">
        <w:rPr>
          <w:rFonts w:ascii="Arial" w:hAnsi="Arial" w:cs="Arial"/>
          <w:sz w:val="24"/>
          <w:szCs w:val="24"/>
        </w:rPr>
        <w:t>e</w:t>
      </w:r>
      <w:r w:rsidRPr="007851DE">
        <w:rPr>
          <w:rFonts w:ascii="Arial" w:hAnsi="Arial" w:cs="Arial"/>
          <w:sz w:val="24"/>
          <w:szCs w:val="24"/>
        </w:rPr>
        <w:t xml:space="preserve">quality and </w:t>
      </w:r>
      <w:r w:rsidR="007218DC">
        <w:rPr>
          <w:rFonts w:ascii="Arial" w:hAnsi="Arial" w:cs="Arial"/>
          <w:sz w:val="24"/>
          <w:szCs w:val="24"/>
        </w:rPr>
        <w:t>d</w:t>
      </w:r>
      <w:r w:rsidRPr="007851DE">
        <w:rPr>
          <w:rFonts w:ascii="Arial" w:hAnsi="Arial" w:cs="Arial"/>
          <w:sz w:val="24"/>
          <w:szCs w:val="24"/>
        </w:rPr>
        <w:t xml:space="preserve">iversity </w:t>
      </w:r>
      <w:r w:rsidR="007218DC">
        <w:rPr>
          <w:rFonts w:ascii="Arial" w:hAnsi="Arial" w:cs="Arial"/>
          <w:sz w:val="24"/>
          <w:szCs w:val="24"/>
        </w:rPr>
        <w:t>a</w:t>
      </w:r>
      <w:r w:rsidRPr="007851DE">
        <w:rPr>
          <w:rFonts w:ascii="Arial" w:hAnsi="Arial" w:cs="Arial"/>
          <w:sz w:val="24"/>
          <w:szCs w:val="24"/>
        </w:rPr>
        <w:t xml:space="preserve">nnual </w:t>
      </w:r>
      <w:r w:rsidR="007218DC">
        <w:rPr>
          <w:rFonts w:ascii="Arial" w:hAnsi="Arial" w:cs="Arial"/>
          <w:sz w:val="24"/>
          <w:szCs w:val="24"/>
        </w:rPr>
        <w:t>r</w:t>
      </w:r>
      <w:r w:rsidRPr="007851DE">
        <w:rPr>
          <w:rFonts w:ascii="Arial" w:hAnsi="Arial" w:cs="Arial"/>
          <w:sz w:val="24"/>
          <w:szCs w:val="24"/>
        </w:rPr>
        <w:t xml:space="preserve">eport. </w:t>
      </w:r>
    </w:p>
    <w:p w14:paraId="4EADF753" w14:textId="77777777" w:rsidR="00D91854" w:rsidRPr="007851DE" w:rsidRDefault="00D91854" w:rsidP="00D91854">
      <w:pPr>
        <w:spacing w:after="0" w:line="240" w:lineRule="auto"/>
        <w:rPr>
          <w:rFonts w:ascii="Arial" w:hAnsi="Arial" w:cs="Arial"/>
          <w:sz w:val="24"/>
          <w:szCs w:val="24"/>
        </w:rPr>
      </w:pPr>
    </w:p>
    <w:p w14:paraId="758068E0" w14:textId="65511672" w:rsidR="002B6324" w:rsidRDefault="005D5053" w:rsidP="00D91854">
      <w:pPr>
        <w:spacing w:after="0" w:line="240" w:lineRule="auto"/>
        <w:rPr>
          <w:rFonts w:ascii="Arial" w:hAnsi="Arial" w:cs="Arial"/>
          <w:sz w:val="24"/>
          <w:szCs w:val="24"/>
        </w:rPr>
      </w:pPr>
      <w:r w:rsidRPr="007851DE">
        <w:rPr>
          <w:rFonts w:ascii="Arial" w:hAnsi="Arial" w:cs="Arial"/>
          <w:sz w:val="24"/>
          <w:szCs w:val="24"/>
        </w:rPr>
        <w:t>In addition, the Equality Journal also includes information on City of Lincoln Council’s workforce demographics and Lincoln’s resident demographics, both of which are used to inform decision making.</w:t>
      </w:r>
    </w:p>
    <w:p w14:paraId="08B3764E" w14:textId="77777777" w:rsidR="00B92160" w:rsidRDefault="00B92160" w:rsidP="00D91854">
      <w:pPr>
        <w:spacing w:after="0" w:line="240" w:lineRule="auto"/>
        <w:rPr>
          <w:rFonts w:ascii="Arial" w:hAnsi="Arial" w:cs="Arial"/>
          <w:sz w:val="24"/>
          <w:szCs w:val="24"/>
        </w:rPr>
      </w:pPr>
    </w:p>
    <w:p w14:paraId="6DF0A38B" w14:textId="04B4C0C2" w:rsidR="00B92160" w:rsidRPr="007851DE" w:rsidRDefault="00B92160" w:rsidP="00D91854">
      <w:pPr>
        <w:spacing w:after="0" w:line="240" w:lineRule="auto"/>
        <w:rPr>
          <w:rFonts w:ascii="Arial" w:hAnsi="Arial" w:cs="Arial"/>
          <w:sz w:val="24"/>
          <w:szCs w:val="24"/>
        </w:rPr>
      </w:pPr>
      <w:r>
        <w:rPr>
          <w:rFonts w:ascii="Arial" w:hAnsi="Arial" w:cs="Arial"/>
          <w:sz w:val="24"/>
          <w:szCs w:val="24"/>
        </w:rPr>
        <w:t xml:space="preserve">Each activity </w:t>
      </w:r>
      <w:r w:rsidR="00233C3A">
        <w:rPr>
          <w:rFonts w:ascii="Arial" w:hAnsi="Arial" w:cs="Arial"/>
          <w:sz w:val="24"/>
          <w:szCs w:val="24"/>
        </w:rPr>
        <w:t>undertaken</w:t>
      </w:r>
      <w:r w:rsidR="001B483F">
        <w:rPr>
          <w:rFonts w:ascii="Arial" w:hAnsi="Arial" w:cs="Arial"/>
          <w:sz w:val="24"/>
          <w:szCs w:val="24"/>
        </w:rPr>
        <w:t xml:space="preserve"> during the year</w:t>
      </w:r>
      <w:r>
        <w:rPr>
          <w:rFonts w:ascii="Arial" w:hAnsi="Arial" w:cs="Arial"/>
          <w:sz w:val="24"/>
          <w:szCs w:val="24"/>
        </w:rPr>
        <w:t xml:space="preserve"> helps to demonstrate the council</w:t>
      </w:r>
      <w:r w:rsidR="00E41C1D">
        <w:rPr>
          <w:rFonts w:ascii="Arial" w:hAnsi="Arial" w:cs="Arial"/>
          <w:sz w:val="24"/>
          <w:szCs w:val="24"/>
        </w:rPr>
        <w:t>’s</w:t>
      </w:r>
      <w:r>
        <w:rPr>
          <w:rFonts w:ascii="Arial" w:hAnsi="Arial" w:cs="Arial"/>
          <w:sz w:val="24"/>
          <w:szCs w:val="24"/>
        </w:rPr>
        <w:t xml:space="preserve"> ongoing commitment towards meeting the requirements of the Equality Act 2010 and the Public Sector Equality Duty.</w:t>
      </w:r>
    </w:p>
    <w:p w14:paraId="7F1979D3" w14:textId="77777777" w:rsidR="002B6324" w:rsidRDefault="002B6324" w:rsidP="00D91854">
      <w:pPr>
        <w:spacing w:after="0" w:line="240" w:lineRule="auto"/>
        <w:rPr>
          <w:rFonts w:ascii="Arial" w:hAnsi="Arial" w:cs="Arial"/>
          <w:b/>
          <w:bCs/>
          <w:sz w:val="24"/>
          <w:szCs w:val="24"/>
        </w:rPr>
      </w:pPr>
    </w:p>
    <w:p w14:paraId="4DC5D302" w14:textId="7FE49448" w:rsidR="00231C95" w:rsidRPr="000C7284" w:rsidRDefault="00001D57" w:rsidP="00D91854">
      <w:pPr>
        <w:spacing w:after="0" w:line="240" w:lineRule="auto"/>
        <w:rPr>
          <w:rFonts w:ascii="Arial" w:hAnsi="Arial" w:cs="Arial"/>
          <w:b/>
          <w:bCs/>
          <w:sz w:val="24"/>
          <w:szCs w:val="24"/>
        </w:rPr>
      </w:pPr>
      <w:r w:rsidRPr="000C7284">
        <w:rPr>
          <w:rFonts w:ascii="Arial" w:hAnsi="Arial" w:cs="Arial"/>
          <w:b/>
          <w:bCs/>
          <w:sz w:val="24"/>
          <w:szCs w:val="24"/>
        </w:rPr>
        <w:t>Equality Act (2010) and Public Sector Equality Duty</w:t>
      </w:r>
    </w:p>
    <w:p w14:paraId="3A2C4B0A" w14:textId="77777777" w:rsidR="002B6324" w:rsidRDefault="002B6324" w:rsidP="00D91854">
      <w:pPr>
        <w:spacing w:after="0" w:line="240" w:lineRule="auto"/>
        <w:rPr>
          <w:rFonts w:ascii="Arial" w:hAnsi="Arial" w:cs="Arial"/>
          <w:sz w:val="24"/>
          <w:szCs w:val="24"/>
        </w:rPr>
      </w:pPr>
    </w:p>
    <w:p w14:paraId="55F88FF3" w14:textId="0F653EF1" w:rsidR="00D73882" w:rsidRPr="000C7284" w:rsidRDefault="009F511C" w:rsidP="00D91854">
      <w:pPr>
        <w:spacing w:after="0" w:line="240" w:lineRule="auto"/>
        <w:rPr>
          <w:rFonts w:ascii="Arial" w:hAnsi="Arial" w:cs="Arial"/>
          <w:sz w:val="24"/>
          <w:szCs w:val="24"/>
        </w:rPr>
      </w:pPr>
      <w:r w:rsidRPr="000C7284">
        <w:rPr>
          <w:rFonts w:ascii="Arial" w:hAnsi="Arial" w:cs="Arial"/>
          <w:sz w:val="24"/>
          <w:szCs w:val="24"/>
        </w:rPr>
        <w:t>As a reminder t</w:t>
      </w:r>
      <w:r w:rsidR="00D73882" w:rsidRPr="000C7284">
        <w:rPr>
          <w:rFonts w:ascii="Arial" w:hAnsi="Arial" w:cs="Arial"/>
          <w:sz w:val="24"/>
          <w:szCs w:val="24"/>
        </w:rPr>
        <w:t>here are three aims outlined in the Equality Act (2010) and the Public Sector Equality Duty. These are to:</w:t>
      </w:r>
    </w:p>
    <w:p w14:paraId="18FA1E6A" w14:textId="77777777" w:rsidR="00915668" w:rsidRPr="000C7284" w:rsidRDefault="00D73882" w:rsidP="00D91854">
      <w:pPr>
        <w:pStyle w:val="ListParagraph"/>
        <w:numPr>
          <w:ilvl w:val="0"/>
          <w:numId w:val="8"/>
        </w:numPr>
        <w:spacing w:after="0" w:line="240" w:lineRule="auto"/>
        <w:rPr>
          <w:rFonts w:ascii="Arial" w:hAnsi="Arial" w:cs="Arial"/>
          <w:sz w:val="24"/>
          <w:szCs w:val="24"/>
        </w:rPr>
      </w:pPr>
      <w:r w:rsidRPr="000C7284">
        <w:rPr>
          <w:rFonts w:ascii="Arial" w:hAnsi="Arial" w:cs="Arial"/>
          <w:sz w:val="24"/>
          <w:szCs w:val="24"/>
        </w:rPr>
        <w:t xml:space="preserve">Eliminate unlawful discrimination, harassment and victimisation and other conduct prohibited by the Act </w:t>
      </w:r>
    </w:p>
    <w:p w14:paraId="3FA34177" w14:textId="77777777" w:rsidR="00915668" w:rsidRPr="000C7284" w:rsidRDefault="00D73882" w:rsidP="00D91854">
      <w:pPr>
        <w:pStyle w:val="ListParagraph"/>
        <w:numPr>
          <w:ilvl w:val="0"/>
          <w:numId w:val="8"/>
        </w:numPr>
        <w:spacing w:after="0" w:line="240" w:lineRule="auto"/>
        <w:rPr>
          <w:rFonts w:ascii="Arial" w:hAnsi="Arial" w:cs="Arial"/>
          <w:sz w:val="24"/>
          <w:szCs w:val="24"/>
        </w:rPr>
      </w:pPr>
      <w:r w:rsidRPr="000C7284">
        <w:rPr>
          <w:rFonts w:ascii="Arial" w:hAnsi="Arial" w:cs="Arial"/>
          <w:sz w:val="24"/>
          <w:szCs w:val="24"/>
        </w:rPr>
        <w:t xml:space="preserve">Advance equality of opportunity between people who share a protected characteristic and those who do not </w:t>
      </w:r>
    </w:p>
    <w:p w14:paraId="0476E844" w14:textId="335E31A4" w:rsidR="00D73882" w:rsidRPr="000C7284" w:rsidRDefault="00D73882" w:rsidP="00D91854">
      <w:pPr>
        <w:pStyle w:val="ListParagraph"/>
        <w:numPr>
          <w:ilvl w:val="0"/>
          <w:numId w:val="8"/>
        </w:numPr>
        <w:spacing w:after="0" w:line="240" w:lineRule="auto"/>
        <w:rPr>
          <w:rFonts w:ascii="Arial" w:hAnsi="Arial" w:cs="Arial"/>
          <w:sz w:val="24"/>
          <w:szCs w:val="24"/>
        </w:rPr>
      </w:pPr>
      <w:r w:rsidRPr="000C7284">
        <w:rPr>
          <w:rFonts w:ascii="Arial" w:hAnsi="Arial" w:cs="Arial"/>
          <w:sz w:val="24"/>
          <w:szCs w:val="24"/>
        </w:rPr>
        <w:t xml:space="preserve">Foster good relations between people who share a protected characteristic and those who do not </w:t>
      </w:r>
    </w:p>
    <w:p w14:paraId="2ABB3E0C" w14:textId="77777777" w:rsidR="002B6324" w:rsidRDefault="002B6324" w:rsidP="00D91854">
      <w:pPr>
        <w:spacing w:after="0" w:line="240" w:lineRule="auto"/>
        <w:rPr>
          <w:rFonts w:ascii="Arial" w:hAnsi="Arial" w:cs="Arial"/>
          <w:sz w:val="24"/>
          <w:szCs w:val="24"/>
        </w:rPr>
      </w:pPr>
    </w:p>
    <w:p w14:paraId="3C480238" w14:textId="4D755E9B" w:rsidR="00D73882" w:rsidRPr="000C7284" w:rsidRDefault="00E104DF" w:rsidP="00D91854">
      <w:pPr>
        <w:spacing w:after="0" w:line="240" w:lineRule="auto"/>
        <w:rPr>
          <w:rFonts w:ascii="Arial" w:hAnsi="Arial" w:cs="Arial"/>
          <w:sz w:val="24"/>
          <w:szCs w:val="24"/>
        </w:rPr>
      </w:pPr>
      <w:r w:rsidRPr="000C7284">
        <w:rPr>
          <w:rFonts w:ascii="Arial" w:hAnsi="Arial" w:cs="Arial"/>
          <w:sz w:val="24"/>
          <w:szCs w:val="24"/>
        </w:rPr>
        <w:t>T</w:t>
      </w:r>
      <w:r w:rsidR="00D73882" w:rsidRPr="000C7284">
        <w:rPr>
          <w:rFonts w:ascii="Arial" w:hAnsi="Arial" w:cs="Arial"/>
          <w:sz w:val="24"/>
          <w:szCs w:val="24"/>
        </w:rPr>
        <w:t xml:space="preserve">he nine protected characteristics are: </w:t>
      </w:r>
    </w:p>
    <w:p w14:paraId="127C31D9" w14:textId="776C16C1" w:rsidR="00D73882" w:rsidRPr="000C7284" w:rsidRDefault="00D73882" w:rsidP="00D91854">
      <w:pPr>
        <w:pStyle w:val="ListParagraph"/>
        <w:numPr>
          <w:ilvl w:val="0"/>
          <w:numId w:val="6"/>
        </w:numPr>
        <w:spacing w:after="0" w:line="240" w:lineRule="auto"/>
        <w:rPr>
          <w:rFonts w:ascii="Arial" w:hAnsi="Arial" w:cs="Arial"/>
          <w:sz w:val="24"/>
          <w:szCs w:val="24"/>
        </w:rPr>
      </w:pPr>
      <w:r w:rsidRPr="000C7284">
        <w:rPr>
          <w:rFonts w:ascii="Arial" w:hAnsi="Arial" w:cs="Arial"/>
          <w:sz w:val="24"/>
          <w:szCs w:val="24"/>
        </w:rPr>
        <w:t xml:space="preserve">Age </w:t>
      </w:r>
    </w:p>
    <w:p w14:paraId="746E4EE5" w14:textId="2E76722C" w:rsidR="00D73882" w:rsidRPr="000C7284" w:rsidRDefault="00D73882" w:rsidP="00D91854">
      <w:pPr>
        <w:pStyle w:val="ListParagraph"/>
        <w:numPr>
          <w:ilvl w:val="0"/>
          <w:numId w:val="6"/>
        </w:numPr>
        <w:spacing w:after="0" w:line="240" w:lineRule="auto"/>
        <w:rPr>
          <w:rFonts w:ascii="Arial" w:hAnsi="Arial" w:cs="Arial"/>
          <w:sz w:val="24"/>
          <w:szCs w:val="24"/>
        </w:rPr>
      </w:pPr>
      <w:r w:rsidRPr="000C7284">
        <w:rPr>
          <w:rFonts w:ascii="Arial" w:hAnsi="Arial" w:cs="Arial"/>
          <w:sz w:val="24"/>
          <w:szCs w:val="24"/>
        </w:rPr>
        <w:t xml:space="preserve">Disability </w:t>
      </w:r>
    </w:p>
    <w:p w14:paraId="096A6EB8" w14:textId="718111E2" w:rsidR="00D73882" w:rsidRPr="000C7284" w:rsidRDefault="00D73882" w:rsidP="00D91854">
      <w:pPr>
        <w:pStyle w:val="ListParagraph"/>
        <w:numPr>
          <w:ilvl w:val="0"/>
          <w:numId w:val="6"/>
        </w:numPr>
        <w:spacing w:after="0" w:line="240" w:lineRule="auto"/>
        <w:rPr>
          <w:rFonts w:ascii="Arial" w:hAnsi="Arial" w:cs="Arial"/>
          <w:sz w:val="24"/>
          <w:szCs w:val="24"/>
        </w:rPr>
      </w:pPr>
      <w:r w:rsidRPr="000C7284">
        <w:rPr>
          <w:rFonts w:ascii="Arial" w:hAnsi="Arial" w:cs="Arial"/>
          <w:sz w:val="24"/>
          <w:szCs w:val="24"/>
        </w:rPr>
        <w:t xml:space="preserve">Race </w:t>
      </w:r>
    </w:p>
    <w:p w14:paraId="001DE259" w14:textId="6FCC2A2D" w:rsidR="00D73882" w:rsidRPr="000C7284" w:rsidRDefault="00D73882" w:rsidP="00D91854">
      <w:pPr>
        <w:pStyle w:val="ListParagraph"/>
        <w:numPr>
          <w:ilvl w:val="0"/>
          <w:numId w:val="6"/>
        </w:numPr>
        <w:spacing w:after="0" w:line="240" w:lineRule="auto"/>
        <w:rPr>
          <w:rFonts w:ascii="Arial" w:hAnsi="Arial" w:cs="Arial"/>
          <w:sz w:val="24"/>
          <w:szCs w:val="24"/>
        </w:rPr>
      </w:pPr>
      <w:r w:rsidRPr="000C7284">
        <w:rPr>
          <w:rFonts w:ascii="Arial" w:hAnsi="Arial" w:cs="Arial"/>
          <w:sz w:val="24"/>
          <w:szCs w:val="24"/>
        </w:rPr>
        <w:t xml:space="preserve">Sexual orientation </w:t>
      </w:r>
    </w:p>
    <w:p w14:paraId="17306366" w14:textId="3484CA85" w:rsidR="00D73882" w:rsidRPr="000C7284" w:rsidRDefault="00D73882" w:rsidP="00D91854">
      <w:pPr>
        <w:pStyle w:val="ListParagraph"/>
        <w:numPr>
          <w:ilvl w:val="0"/>
          <w:numId w:val="6"/>
        </w:numPr>
        <w:spacing w:after="0" w:line="240" w:lineRule="auto"/>
        <w:rPr>
          <w:rFonts w:ascii="Arial" w:hAnsi="Arial" w:cs="Arial"/>
          <w:sz w:val="24"/>
          <w:szCs w:val="24"/>
        </w:rPr>
      </w:pPr>
      <w:r w:rsidRPr="000C7284">
        <w:rPr>
          <w:rFonts w:ascii="Arial" w:hAnsi="Arial" w:cs="Arial"/>
          <w:sz w:val="24"/>
          <w:szCs w:val="24"/>
        </w:rPr>
        <w:t xml:space="preserve">Gender </w:t>
      </w:r>
    </w:p>
    <w:p w14:paraId="6A963644" w14:textId="4392B632" w:rsidR="00D73882" w:rsidRPr="000C7284" w:rsidRDefault="00D73882" w:rsidP="00D91854">
      <w:pPr>
        <w:pStyle w:val="ListParagraph"/>
        <w:numPr>
          <w:ilvl w:val="0"/>
          <w:numId w:val="6"/>
        </w:numPr>
        <w:spacing w:after="0" w:line="240" w:lineRule="auto"/>
        <w:rPr>
          <w:rFonts w:ascii="Arial" w:hAnsi="Arial" w:cs="Arial"/>
          <w:sz w:val="24"/>
          <w:szCs w:val="24"/>
        </w:rPr>
      </w:pPr>
      <w:r w:rsidRPr="000C7284">
        <w:rPr>
          <w:rFonts w:ascii="Arial" w:hAnsi="Arial" w:cs="Arial"/>
          <w:sz w:val="24"/>
          <w:szCs w:val="24"/>
        </w:rPr>
        <w:t xml:space="preserve">Pregnancy and maternity </w:t>
      </w:r>
    </w:p>
    <w:p w14:paraId="42AD15E9" w14:textId="069A624E" w:rsidR="00D73882" w:rsidRPr="000C7284" w:rsidRDefault="00D73882" w:rsidP="00D91854">
      <w:pPr>
        <w:pStyle w:val="ListParagraph"/>
        <w:numPr>
          <w:ilvl w:val="0"/>
          <w:numId w:val="6"/>
        </w:numPr>
        <w:spacing w:after="0" w:line="240" w:lineRule="auto"/>
        <w:rPr>
          <w:rFonts w:ascii="Arial" w:hAnsi="Arial" w:cs="Arial"/>
          <w:sz w:val="24"/>
          <w:szCs w:val="24"/>
        </w:rPr>
      </w:pPr>
      <w:r w:rsidRPr="000C7284">
        <w:rPr>
          <w:rFonts w:ascii="Arial" w:hAnsi="Arial" w:cs="Arial"/>
          <w:sz w:val="24"/>
          <w:szCs w:val="24"/>
        </w:rPr>
        <w:t xml:space="preserve">Religion and belief </w:t>
      </w:r>
    </w:p>
    <w:p w14:paraId="61766684" w14:textId="3C3CE0AE" w:rsidR="00D73882" w:rsidRPr="000C7284" w:rsidRDefault="00D73882" w:rsidP="00D91854">
      <w:pPr>
        <w:pStyle w:val="ListParagraph"/>
        <w:numPr>
          <w:ilvl w:val="0"/>
          <w:numId w:val="6"/>
        </w:numPr>
        <w:spacing w:after="0" w:line="240" w:lineRule="auto"/>
        <w:rPr>
          <w:rFonts w:ascii="Arial" w:hAnsi="Arial" w:cs="Arial"/>
          <w:sz w:val="24"/>
          <w:szCs w:val="24"/>
        </w:rPr>
      </w:pPr>
      <w:r w:rsidRPr="000C7284">
        <w:rPr>
          <w:rFonts w:ascii="Arial" w:hAnsi="Arial" w:cs="Arial"/>
          <w:sz w:val="24"/>
          <w:szCs w:val="24"/>
        </w:rPr>
        <w:t xml:space="preserve">Gender reassignment </w:t>
      </w:r>
    </w:p>
    <w:p w14:paraId="5B37C1FD" w14:textId="626C6E1B" w:rsidR="00D73882" w:rsidRPr="000C7284" w:rsidRDefault="00D73882" w:rsidP="00D91854">
      <w:pPr>
        <w:pStyle w:val="ListParagraph"/>
        <w:numPr>
          <w:ilvl w:val="0"/>
          <w:numId w:val="6"/>
        </w:numPr>
        <w:spacing w:after="0" w:line="240" w:lineRule="auto"/>
        <w:rPr>
          <w:rFonts w:ascii="Arial" w:hAnsi="Arial" w:cs="Arial"/>
          <w:sz w:val="24"/>
          <w:szCs w:val="24"/>
        </w:rPr>
      </w:pPr>
      <w:r w:rsidRPr="000C7284">
        <w:rPr>
          <w:rFonts w:ascii="Arial" w:hAnsi="Arial" w:cs="Arial"/>
          <w:sz w:val="24"/>
          <w:szCs w:val="24"/>
        </w:rPr>
        <w:t xml:space="preserve">Marriage and civil partnership </w:t>
      </w:r>
    </w:p>
    <w:p w14:paraId="17DEB5FB" w14:textId="77777777" w:rsidR="00D73882" w:rsidRPr="004A6FBA" w:rsidRDefault="00D73882" w:rsidP="00D73882">
      <w:pPr>
        <w:spacing w:after="0"/>
        <w:rPr>
          <w:rFonts w:ascii="Arial" w:hAnsi="Arial" w:cs="Arial"/>
          <w:color w:val="FF0000"/>
          <w:sz w:val="24"/>
          <w:szCs w:val="24"/>
        </w:rPr>
      </w:pPr>
    </w:p>
    <w:p w14:paraId="76ED6EA5" w14:textId="290E9363" w:rsidR="00D73882" w:rsidRPr="004A6FBA" w:rsidRDefault="00D73882">
      <w:pPr>
        <w:rPr>
          <w:rFonts w:ascii="Arial" w:hAnsi="Arial" w:cs="Arial"/>
          <w:color w:val="FF0000"/>
          <w:sz w:val="24"/>
          <w:szCs w:val="24"/>
        </w:rPr>
      </w:pPr>
    </w:p>
    <w:p w14:paraId="2F3909EB" w14:textId="3A3E44C1" w:rsidR="00D73882" w:rsidRPr="004A6FBA" w:rsidRDefault="00D73882">
      <w:pPr>
        <w:rPr>
          <w:rFonts w:ascii="Arial" w:hAnsi="Arial" w:cs="Arial"/>
          <w:color w:val="FF0000"/>
          <w:sz w:val="24"/>
          <w:szCs w:val="24"/>
        </w:rPr>
      </w:pPr>
    </w:p>
    <w:p w14:paraId="01E0656D" w14:textId="189FBAC0" w:rsidR="00D73882" w:rsidRPr="004A6FBA" w:rsidRDefault="00D73882">
      <w:pPr>
        <w:rPr>
          <w:rFonts w:ascii="Arial" w:hAnsi="Arial" w:cs="Arial"/>
          <w:color w:val="FF0000"/>
          <w:sz w:val="24"/>
          <w:szCs w:val="24"/>
        </w:rPr>
      </w:pPr>
    </w:p>
    <w:p w14:paraId="42CC1B6A" w14:textId="2B447CD0" w:rsidR="00D73882" w:rsidRDefault="00D73882">
      <w:pPr>
        <w:rPr>
          <w:rFonts w:ascii="Arial" w:hAnsi="Arial" w:cs="Arial"/>
          <w:color w:val="FF0000"/>
          <w:sz w:val="24"/>
          <w:szCs w:val="24"/>
        </w:rPr>
      </w:pPr>
    </w:p>
    <w:p w14:paraId="4DC5A9FA" w14:textId="77777777" w:rsidR="00D91854" w:rsidRDefault="00D91854">
      <w:pPr>
        <w:rPr>
          <w:rFonts w:ascii="Arial" w:hAnsi="Arial" w:cs="Arial"/>
          <w:color w:val="FF0000"/>
          <w:sz w:val="24"/>
          <w:szCs w:val="24"/>
        </w:rPr>
      </w:pPr>
    </w:p>
    <w:p w14:paraId="6869733A" w14:textId="77777777" w:rsidR="00D91854" w:rsidRDefault="00D91854">
      <w:pPr>
        <w:rPr>
          <w:rFonts w:ascii="Arial" w:hAnsi="Arial" w:cs="Arial"/>
          <w:color w:val="FF0000"/>
          <w:sz w:val="24"/>
          <w:szCs w:val="24"/>
        </w:rPr>
      </w:pPr>
    </w:p>
    <w:p w14:paraId="7A48C902" w14:textId="77777777" w:rsidR="002B6324" w:rsidRPr="004A6FBA" w:rsidRDefault="002B6324">
      <w:pPr>
        <w:rPr>
          <w:rFonts w:ascii="Arial" w:hAnsi="Arial" w:cs="Arial"/>
          <w:color w:val="FF0000"/>
          <w:sz w:val="24"/>
          <w:szCs w:val="24"/>
        </w:rPr>
      </w:pPr>
    </w:p>
    <w:p w14:paraId="2493EA58" w14:textId="482ECBB9" w:rsidR="00D73882" w:rsidRPr="000C7284" w:rsidRDefault="00963564" w:rsidP="00963564">
      <w:pPr>
        <w:pStyle w:val="Heading1"/>
        <w:numPr>
          <w:ilvl w:val="0"/>
          <w:numId w:val="16"/>
        </w:numPr>
        <w:rPr>
          <w:rFonts w:ascii="Arial" w:hAnsi="Arial" w:cs="Arial"/>
          <w:b/>
          <w:bCs/>
          <w:color w:val="auto"/>
        </w:rPr>
      </w:pPr>
      <w:r w:rsidRPr="000C7284">
        <w:rPr>
          <w:rFonts w:ascii="Arial" w:hAnsi="Arial" w:cs="Arial"/>
          <w:b/>
          <w:bCs/>
          <w:color w:val="auto"/>
        </w:rPr>
        <w:lastRenderedPageBreak/>
        <w:t xml:space="preserve"> </w:t>
      </w:r>
      <w:bookmarkStart w:id="2" w:name="_Toc150154434"/>
      <w:r w:rsidR="00D73882" w:rsidRPr="000C7284">
        <w:rPr>
          <w:rFonts w:ascii="Arial" w:hAnsi="Arial" w:cs="Arial"/>
          <w:b/>
          <w:bCs/>
          <w:color w:val="auto"/>
        </w:rPr>
        <w:t>Our Equality Objectives</w:t>
      </w:r>
      <w:bookmarkEnd w:id="2"/>
    </w:p>
    <w:p w14:paraId="464A606F" w14:textId="77777777" w:rsidR="00CD0B17" w:rsidRPr="004A6FBA" w:rsidRDefault="00CD0B17" w:rsidP="00CD0B17">
      <w:pPr>
        <w:rPr>
          <w:color w:val="FF0000"/>
          <w:sz w:val="8"/>
          <w:szCs w:val="8"/>
        </w:rPr>
      </w:pPr>
    </w:p>
    <w:p w14:paraId="76170BF7" w14:textId="05322245" w:rsidR="00E90342" w:rsidRPr="000C7284" w:rsidRDefault="00A218F1" w:rsidP="00D91854">
      <w:pPr>
        <w:spacing w:line="240" w:lineRule="auto"/>
        <w:rPr>
          <w:rFonts w:ascii="Arial" w:hAnsi="Arial" w:cs="Arial"/>
          <w:sz w:val="24"/>
          <w:szCs w:val="24"/>
        </w:rPr>
      </w:pPr>
      <w:r w:rsidRPr="000C7284">
        <w:rPr>
          <w:rFonts w:ascii="Arial" w:hAnsi="Arial" w:cs="Arial"/>
          <w:sz w:val="24"/>
          <w:szCs w:val="24"/>
        </w:rPr>
        <w:t xml:space="preserve">The </w:t>
      </w:r>
      <w:r w:rsidR="0049686D">
        <w:rPr>
          <w:rFonts w:ascii="Arial" w:hAnsi="Arial" w:cs="Arial"/>
          <w:sz w:val="24"/>
          <w:szCs w:val="24"/>
        </w:rPr>
        <w:t>c</w:t>
      </w:r>
      <w:r w:rsidRPr="000C7284">
        <w:rPr>
          <w:rFonts w:ascii="Arial" w:hAnsi="Arial" w:cs="Arial"/>
          <w:sz w:val="24"/>
          <w:szCs w:val="24"/>
        </w:rPr>
        <w:t xml:space="preserve">ouncil’s </w:t>
      </w:r>
      <w:r w:rsidR="003D6197" w:rsidRPr="000C7284">
        <w:rPr>
          <w:rFonts w:ascii="Arial" w:hAnsi="Arial" w:cs="Arial"/>
          <w:sz w:val="24"/>
          <w:szCs w:val="24"/>
        </w:rPr>
        <w:t xml:space="preserve">current </w:t>
      </w:r>
      <w:r w:rsidR="00257BB6">
        <w:rPr>
          <w:rFonts w:ascii="Arial" w:hAnsi="Arial" w:cs="Arial"/>
          <w:sz w:val="24"/>
          <w:szCs w:val="24"/>
        </w:rPr>
        <w:t>e</w:t>
      </w:r>
      <w:r w:rsidR="003D6197" w:rsidRPr="000C7284">
        <w:rPr>
          <w:rFonts w:ascii="Arial" w:hAnsi="Arial" w:cs="Arial"/>
          <w:sz w:val="24"/>
          <w:szCs w:val="24"/>
        </w:rPr>
        <w:t xml:space="preserve">quality </w:t>
      </w:r>
      <w:r w:rsidR="00257BB6">
        <w:rPr>
          <w:rFonts w:ascii="Arial" w:hAnsi="Arial" w:cs="Arial"/>
          <w:sz w:val="24"/>
          <w:szCs w:val="24"/>
        </w:rPr>
        <w:t>o</w:t>
      </w:r>
      <w:r w:rsidR="003D6197" w:rsidRPr="000C7284">
        <w:rPr>
          <w:rFonts w:ascii="Arial" w:hAnsi="Arial" w:cs="Arial"/>
          <w:sz w:val="24"/>
          <w:szCs w:val="24"/>
        </w:rPr>
        <w:t xml:space="preserve">bjectives were adopted in 2020 in line with the </w:t>
      </w:r>
      <w:r w:rsidR="0049686D">
        <w:rPr>
          <w:rFonts w:ascii="Arial" w:hAnsi="Arial" w:cs="Arial"/>
          <w:sz w:val="24"/>
          <w:szCs w:val="24"/>
        </w:rPr>
        <w:t>c</w:t>
      </w:r>
      <w:r w:rsidR="003D6197" w:rsidRPr="000C7284">
        <w:rPr>
          <w:rFonts w:ascii="Arial" w:hAnsi="Arial" w:cs="Arial"/>
          <w:sz w:val="24"/>
          <w:szCs w:val="24"/>
        </w:rPr>
        <w:t xml:space="preserve">ouncil’s refreshed strategic plan, Vision 2025. </w:t>
      </w:r>
      <w:r w:rsidR="007A5480" w:rsidRPr="000C7284">
        <w:rPr>
          <w:rFonts w:ascii="Arial" w:hAnsi="Arial" w:cs="Arial"/>
          <w:sz w:val="24"/>
          <w:szCs w:val="24"/>
        </w:rPr>
        <w:t>These objectives will remain in place for four years through to 2024.</w:t>
      </w:r>
    </w:p>
    <w:p w14:paraId="4C44BBC8" w14:textId="1F680F13" w:rsidR="00D73882" w:rsidRPr="000C7284" w:rsidRDefault="00D73882" w:rsidP="00D91854">
      <w:pPr>
        <w:spacing w:after="0" w:line="240" w:lineRule="auto"/>
        <w:rPr>
          <w:rFonts w:ascii="Arial" w:hAnsi="Arial" w:cs="Arial"/>
          <w:sz w:val="24"/>
          <w:szCs w:val="24"/>
        </w:rPr>
      </w:pPr>
      <w:r w:rsidRPr="000C7284">
        <w:rPr>
          <w:rFonts w:ascii="Arial" w:hAnsi="Arial" w:cs="Arial"/>
          <w:sz w:val="24"/>
          <w:szCs w:val="24"/>
        </w:rPr>
        <w:t xml:space="preserve">These objectives are: </w:t>
      </w:r>
    </w:p>
    <w:p w14:paraId="78282A98" w14:textId="40DEB195" w:rsidR="00D73882" w:rsidRPr="000C7284" w:rsidRDefault="00D73882" w:rsidP="00D91854">
      <w:pPr>
        <w:pStyle w:val="ListParagraph"/>
        <w:numPr>
          <w:ilvl w:val="0"/>
          <w:numId w:val="9"/>
        </w:numPr>
        <w:spacing w:after="0" w:line="240" w:lineRule="auto"/>
        <w:rPr>
          <w:rFonts w:ascii="Arial" w:hAnsi="Arial" w:cs="Arial"/>
          <w:sz w:val="24"/>
          <w:szCs w:val="24"/>
        </w:rPr>
      </w:pPr>
      <w:r w:rsidRPr="000C7284">
        <w:rPr>
          <w:rFonts w:ascii="Arial" w:hAnsi="Arial" w:cs="Arial"/>
          <w:sz w:val="24"/>
          <w:szCs w:val="24"/>
        </w:rPr>
        <w:t xml:space="preserve">Our services are more accessible and do not discriminate on any unjustifiable grounds </w:t>
      </w:r>
    </w:p>
    <w:p w14:paraId="17E14C0F" w14:textId="57277328" w:rsidR="00D73882" w:rsidRPr="000C7284" w:rsidRDefault="00D73882" w:rsidP="00D91854">
      <w:pPr>
        <w:pStyle w:val="ListParagraph"/>
        <w:numPr>
          <w:ilvl w:val="0"/>
          <w:numId w:val="9"/>
        </w:numPr>
        <w:spacing w:after="0" w:line="240" w:lineRule="auto"/>
        <w:rPr>
          <w:rFonts w:ascii="Arial" w:hAnsi="Arial" w:cs="Arial"/>
          <w:sz w:val="24"/>
          <w:szCs w:val="24"/>
        </w:rPr>
      </w:pPr>
      <w:r w:rsidRPr="000C7284">
        <w:rPr>
          <w:rFonts w:ascii="Arial" w:hAnsi="Arial" w:cs="Arial"/>
          <w:sz w:val="24"/>
          <w:szCs w:val="24"/>
        </w:rPr>
        <w:t xml:space="preserve">Local communities and stakeholders are empowered to influence the way our services are provided to them </w:t>
      </w:r>
    </w:p>
    <w:p w14:paraId="74705EE4" w14:textId="1BD47DB0" w:rsidR="00D73882" w:rsidRPr="000C7284" w:rsidRDefault="00D73882" w:rsidP="00D91854">
      <w:pPr>
        <w:pStyle w:val="ListParagraph"/>
        <w:numPr>
          <w:ilvl w:val="0"/>
          <w:numId w:val="9"/>
        </w:numPr>
        <w:spacing w:after="0" w:line="240" w:lineRule="auto"/>
        <w:rPr>
          <w:rFonts w:ascii="Arial" w:hAnsi="Arial" w:cs="Arial"/>
          <w:sz w:val="24"/>
          <w:szCs w:val="24"/>
        </w:rPr>
      </w:pPr>
      <w:r w:rsidRPr="000C7284">
        <w:rPr>
          <w:rFonts w:ascii="Arial" w:hAnsi="Arial" w:cs="Arial"/>
          <w:sz w:val="24"/>
          <w:szCs w:val="24"/>
        </w:rPr>
        <w:t xml:space="preserve">Equality and Diversity is at the heart of decision making at all levels within the </w:t>
      </w:r>
      <w:r w:rsidR="003B7499">
        <w:rPr>
          <w:rFonts w:ascii="Arial" w:hAnsi="Arial" w:cs="Arial"/>
          <w:sz w:val="24"/>
          <w:szCs w:val="24"/>
        </w:rPr>
        <w:t>c</w:t>
      </w:r>
      <w:r w:rsidRPr="000C7284">
        <w:rPr>
          <w:rFonts w:ascii="Arial" w:hAnsi="Arial" w:cs="Arial"/>
          <w:sz w:val="24"/>
          <w:szCs w:val="24"/>
        </w:rPr>
        <w:t xml:space="preserve">ouncil </w:t>
      </w:r>
    </w:p>
    <w:p w14:paraId="7D8BE496" w14:textId="7FB49737" w:rsidR="00D73882" w:rsidRPr="000C7284" w:rsidRDefault="00D73882" w:rsidP="00D91854">
      <w:pPr>
        <w:pStyle w:val="ListParagraph"/>
        <w:numPr>
          <w:ilvl w:val="0"/>
          <w:numId w:val="9"/>
        </w:numPr>
        <w:spacing w:after="0" w:line="240" w:lineRule="auto"/>
        <w:rPr>
          <w:rFonts w:ascii="Arial" w:hAnsi="Arial" w:cs="Arial"/>
          <w:sz w:val="24"/>
          <w:szCs w:val="24"/>
        </w:rPr>
      </w:pPr>
      <w:r w:rsidRPr="000C7284">
        <w:rPr>
          <w:rFonts w:ascii="Arial" w:hAnsi="Arial" w:cs="Arial"/>
          <w:sz w:val="24"/>
          <w:szCs w:val="24"/>
        </w:rPr>
        <w:t xml:space="preserve">Our workforce at all levels reflects the make-up of the local community </w:t>
      </w:r>
    </w:p>
    <w:p w14:paraId="560CBD11" w14:textId="040F9B6D" w:rsidR="00D73882" w:rsidRPr="000C7284" w:rsidRDefault="00D73882" w:rsidP="00D91854">
      <w:pPr>
        <w:pStyle w:val="ListParagraph"/>
        <w:numPr>
          <w:ilvl w:val="0"/>
          <w:numId w:val="9"/>
        </w:numPr>
        <w:spacing w:after="0" w:line="240" w:lineRule="auto"/>
        <w:rPr>
          <w:rFonts w:ascii="Arial" w:hAnsi="Arial" w:cs="Arial"/>
          <w:sz w:val="24"/>
          <w:szCs w:val="24"/>
        </w:rPr>
      </w:pPr>
      <w:r w:rsidRPr="000C7284">
        <w:rPr>
          <w:rFonts w:ascii="Arial" w:hAnsi="Arial" w:cs="Arial"/>
          <w:sz w:val="24"/>
          <w:szCs w:val="24"/>
        </w:rPr>
        <w:t xml:space="preserve">Equalities, Social Inclusion and Community Cohesion have all improved within our communities </w:t>
      </w:r>
    </w:p>
    <w:p w14:paraId="61D35453" w14:textId="5E798731" w:rsidR="00D73882" w:rsidRPr="000C7284" w:rsidRDefault="00D73882" w:rsidP="00D73882">
      <w:pPr>
        <w:spacing w:after="0"/>
        <w:rPr>
          <w:rFonts w:ascii="Arial" w:hAnsi="Arial" w:cs="Arial"/>
          <w:sz w:val="24"/>
          <w:szCs w:val="24"/>
        </w:rPr>
      </w:pPr>
    </w:p>
    <w:p w14:paraId="4FF5AAA9" w14:textId="41F223AC" w:rsidR="00E90342" w:rsidRDefault="00E90342" w:rsidP="00D91854">
      <w:pPr>
        <w:spacing w:after="0" w:line="240" w:lineRule="auto"/>
        <w:contextualSpacing/>
        <w:rPr>
          <w:rFonts w:ascii="Arial" w:hAnsi="Arial" w:cs="Arial"/>
          <w:sz w:val="24"/>
          <w:szCs w:val="24"/>
        </w:rPr>
      </w:pPr>
      <w:r w:rsidRPr="000C7284">
        <w:rPr>
          <w:rFonts w:ascii="Arial" w:hAnsi="Arial" w:cs="Arial"/>
          <w:sz w:val="24"/>
          <w:szCs w:val="24"/>
        </w:rPr>
        <w:t xml:space="preserve">The continued close alignment of the </w:t>
      </w:r>
      <w:r w:rsidR="003B2914">
        <w:rPr>
          <w:rFonts w:ascii="Arial" w:hAnsi="Arial" w:cs="Arial"/>
          <w:sz w:val="24"/>
          <w:szCs w:val="24"/>
        </w:rPr>
        <w:t>c</w:t>
      </w:r>
      <w:r w:rsidRPr="000C7284">
        <w:rPr>
          <w:rFonts w:ascii="Arial" w:hAnsi="Arial" w:cs="Arial"/>
          <w:sz w:val="24"/>
          <w:szCs w:val="24"/>
        </w:rPr>
        <w:t xml:space="preserve">ouncil’s equality objectives with its strategic priorities as set out within Vision 2025 provide solid foundations for ensuring equality and diversity are embedded in the work of the </w:t>
      </w:r>
      <w:r w:rsidR="003B7499">
        <w:rPr>
          <w:rFonts w:ascii="Arial" w:hAnsi="Arial" w:cs="Arial"/>
          <w:sz w:val="24"/>
          <w:szCs w:val="24"/>
        </w:rPr>
        <w:t>c</w:t>
      </w:r>
      <w:r w:rsidRPr="000C7284">
        <w:rPr>
          <w:rFonts w:ascii="Arial" w:hAnsi="Arial" w:cs="Arial"/>
          <w:sz w:val="24"/>
          <w:szCs w:val="24"/>
        </w:rPr>
        <w:t xml:space="preserve">ouncil. </w:t>
      </w:r>
    </w:p>
    <w:p w14:paraId="3273D140" w14:textId="77777777" w:rsidR="00D91854" w:rsidRPr="000C7284" w:rsidRDefault="00D91854" w:rsidP="00D91854">
      <w:pPr>
        <w:spacing w:after="0" w:line="240" w:lineRule="auto"/>
        <w:contextualSpacing/>
        <w:rPr>
          <w:rFonts w:ascii="Arial" w:hAnsi="Arial" w:cs="Arial"/>
          <w:sz w:val="24"/>
          <w:szCs w:val="24"/>
        </w:rPr>
      </w:pPr>
    </w:p>
    <w:p w14:paraId="0D80FCA2" w14:textId="0266DC63" w:rsidR="00E90342" w:rsidRDefault="00DA161E" w:rsidP="00D91854">
      <w:pPr>
        <w:spacing w:after="0" w:line="240" w:lineRule="auto"/>
        <w:contextualSpacing/>
        <w:rPr>
          <w:rFonts w:ascii="Arial" w:hAnsi="Arial" w:cs="Arial"/>
          <w:sz w:val="24"/>
          <w:szCs w:val="24"/>
          <w:u w:val="single"/>
        </w:rPr>
      </w:pPr>
      <w:r w:rsidRPr="003B2914">
        <w:rPr>
          <w:rFonts w:ascii="Arial" w:hAnsi="Arial" w:cs="Arial"/>
          <w:sz w:val="24"/>
          <w:szCs w:val="24"/>
          <w:u w:val="single"/>
        </w:rPr>
        <w:t xml:space="preserve">Service </w:t>
      </w:r>
      <w:r w:rsidR="00E41DB8" w:rsidRPr="003B2914">
        <w:rPr>
          <w:rFonts w:ascii="Arial" w:hAnsi="Arial" w:cs="Arial"/>
          <w:sz w:val="24"/>
          <w:szCs w:val="24"/>
          <w:u w:val="single"/>
        </w:rPr>
        <w:t>responsibilities</w:t>
      </w:r>
    </w:p>
    <w:p w14:paraId="4FFFA041" w14:textId="77777777" w:rsidR="006A6FCB" w:rsidRDefault="006A6FCB" w:rsidP="00D91854">
      <w:pPr>
        <w:spacing w:after="0" w:line="240" w:lineRule="auto"/>
        <w:contextualSpacing/>
        <w:rPr>
          <w:rFonts w:ascii="Arial" w:hAnsi="Arial" w:cs="Arial"/>
          <w:i/>
          <w:iCs/>
          <w:sz w:val="24"/>
          <w:szCs w:val="24"/>
        </w:rPr>
      </w:pPr>
    </w:p>
    <w:p w14:paraId="699B0D5E" w14:textId="03E053E8" w:rsidR="00907B80" w:rsidRDefault="00907B80" w:rsidP="00D91854">
      <w:pPr>
        <w:spacing w:after="0" w:line="240" w:lineRule="auto"/>
        <w:contextualSpacing/>
        <w:rPr>
          <w:rFonts w:ascii="Arial" w:hAnsi="Arial" w:cs="Arial"/>
          <w:sz w:val="24"/>
          <w:szCs w:val="24"/>
        </w:rPr>
      </w:pPr>
      <w:r w:rsidRPr="007A42F1">
        <w:rPr>
          <w:rFonts w:ascii="Arial" w:hAnsi="Arial" w:cs="Arial"/>
          <w:i/>
          <w:iCs/>
          <w:sz w:val="24"/>
          <w:szCs w:val="24"/>
        </w:rPr>
        <w:t xml:space="preserve">Customer Services </w:t>
      </w:r>
      <w:r w:rsidR="006C27A3" w:rsidRPr="007A42F1">
        <w:rPr>
          <w:rFonts w:ascii="Arial" w:hAnsi="Arial" w:cs="Arial"/>
          <w:i/>
          <w:iCs/>
          <w:sz w:val="24"/>
          <w:szCs w:val="24"/>
        </w:rPr>
        <w:t>Team</w:t>
      </w:r>
      <w:r w:rsidR="007A42F1">
        <w:rPr>
          <w:rFonts w:ascii="Arial" w:hAnsi="Arial" w:cs="Arial"/>
          <w:sz w:val="24"/>
          <w:szCs w:val="24"/>
        </w:rPr>
        <w:t xml:space="preserve"> – </w:t>
      </w:r>
      <w:r w:rsidR="00B55401">
        <w:rPr>
          <w:rFonts w:ascii="Arial" w:hAnsi="Arial" w:cs="Arial"/>
          <w:sz w:val="24"/>
          <w:szCs w:val="24"/>
        </w:rPr>
        <w:t>C</w:t>
      </w:r>
      <w:r w:rsidR="00315606" w:rsidRPr="003B2914">
        <w:rPr>
          <w:rFonts w:ascii="Arial" w:hAnsi="Arial" w:cs="Arial"/>
          <w:sz w:val="24"/>
          <w:szCs w:val="24"/>
        </w:rPr>
        <w:t>ontinues to</w:t>
      </w:r>
      <w:r w:rsidR="00571358" w:rsidRPr="003B2914">
        <w:rPr>
          <w:rFonts w:ascii="Arial" w:hAnsi="Arial" w:cs="Arial"/>
          <w:sz w:val="24"/>
          <w:szCs w:val="24"/>
        </w:rPr>
        <w:t xml:space="preserve"> lead on providing</w:t>
      </w:r>
      <w:r w:rsidR="00DD2CD9" w:rsidRPr="003B2914">
        <w:rPr>
          <w:rFonts w:ascii="Arial" w:hAnsi="Arial" w:cs="Arial"/>
          <w:sz w:val="24"/>
          <w:szCs w:val="24"/>
        </w:rPr>
        <w:t xml:space="preserve"> </w:t>
      </w:r>
      <w:r w:rsidR="00571358" w:rsidRPr="003B2914">
        <w:rPr>
          <w:rFonts w:ascii="Arial" w:hAnsi="Arial" w:cs="Arial"/>
          <w:sz w:val="24"/>
          <w:szCs w:val="24"/>
        </w:rPr>
        <w:t>customer facing</w:t>
      </w:r>
      <w:r w:rsidR="00DD2CD9" w:rsidRPr="003B2914">
        <w:rPr>
          <w:rFonts w:ascii="Arial" w:hAnsi="Arial" w:cs="Arial"/>
          <w:sz w:val="24"/>
          <w:szCs w:val="24"/>
        </w:rPr>
        <w:t xml:space="preserve"> support</w:t>
      </w:r>
      <w:r w:rsidR="00806C73" w:rsidRPr="003B2914">
        <w:rPr>
          <w:rFonts w:ascii="Arial" w:hAnsi="Arial" w:cs="Arial"/>
          <w:sz w:val="24"/>
          <w:szCs w:val="24"/>
        </w:rPr>
        <w:t xml:space="preserve"> and guidance</w:t>
      </w:r>
      <w:r w:rsidR="00DD2CD9" w:rsidRPr="003B2914">
        <w:rPr>
          <w:rFonts w:ascii="Arial" w:hAnsi="Arial" w:cs="Arial"/>
          <w:sz w:val="24"/>
          <w:szCs w:val="24"/>
        </w:rPr>
        <w:t xml:space="preserve"> to </w:t>
      </w:r>
      <w:r w:rsidR="001841F2" w:rsidRPr="003B2914">
        <w:rPr>
          <w:rFonts w:ascii="Arial" w:hAnsi="Arial" w:cs="Arial"/>
          <w:sz w:val="24"/>
          <w:szCs w:val="24"/>
        </w:rPr>
        <w:t xml:space="preserve">Lincoln’s </w:t>
      </w:r>
      <w:r w:rsidR="00D159E5" w:rsidRPr="003B2914">
        <w:rPr>
          <w:rFonts w:ascii="Arial" w:hAnsi="Arial" w:cs="Arial"/>
          <w:sz w:val="24"/>
          <w:szCs w:val="24"/>
        </w:rPr>
        <w:t>residents</w:t>
      </w:r>
      <w:r w:rsidR="006C27A3" w:rsidRPr="003B2914">
        <w:rPr>
          <w:rFonts w:ascii="Arial" w:hAnsi="Arial" w:cs="Arial"/>
          <w:sz w:val="24"/>
          <w:szCs w:val="24"/>
        </w:rPr>
        <w:t>,</w:t>
      </w:r>
      <w:r w:rsidR="00D159E5" w:rsidRPr="003B2914">
        <w:rPr>
          <w:rFonts w:ascii="Arial" w:hAnsi="Arial" w:cs="Arial"/>
          <w:sz w:val="24"/>
          <w:szCs w:val="24"/>
        </w:rPr>
        <w:t xml:space="preserve"> </w:t>
      </w:r>
      <w:r w:rsidR="001841F2" w:rsidRPr="003B2914">
        <w:rPr>
          <w:rFonts w:ascii="Arial" w:hAnsi="Arial" w:cs="Arial"/>
          <w:sz w:val="24"/>
          <w:szCs w:val="24"/>
        </w:rPr>
        <w:t xml:space="preserve">ensuring their </w:t>
      </w:r>
      <w:r w:rsidR="006C27A3" w:rsidRPr="003B2914">
        <w:rPr>
          <w:rFonts w:ascii="Arial" w:hAnsi="Arial" w:cs="Arial"/>
          <w:sz w:val="24"/>
          <w:szCs w:val="24"/>
        </w:rPr>
        <w:t xml:space="preserve">individual needs are </w:t>
      </w:r>
      <w:r w:rsidR="00315606" w:rsidRPr="003B2914">
        <w:rPr>
          <w:rFonts w:ascii="Arial" w:hAnsi="Arial" w:cs="Arial"/>
          <w:sz w:val="24"/>
          <w:szCs w:val="24"/>
        </w:rPr>
        <w:t xml:space="preserve">fully </w:t>
      </w:r>
      <w:r w:rsidR="00A236E4" w:rsidRPr="003B2914">
        <w:rPr>
          <w:rFonts w:ascii="Arial" w:hAnsi="Arial" w:cs="Arial"/>
          <w:sz w:val="24"/>
          <w:szCs w:val="24"/>
        </w:rPr>
        <w:t xml:space="preserve">considered and </w:t>
      </w:r>
      <w:r w:rsidR="006C27A3" w:rsidRPr="003B2914">
        <w:rPr>
          <w:rFonts w:ascii="Arial" w:hAnsi="Arial" w:cs="Arial"/>
          <w:sz w:val="24"/>
          <w:szCs w:val="24"/>
        </w:rPr>
        <w:t xml:space="preserve">respected </w:t>
      </w:r>
      <w:r w:rsidR="00A236E4" w:rsidRPr="003B2914">
        <w:rPr>
          <w:rFonts w:ascii="Arial" w:hAnsi="Arial" w:cs="Arial"/>
          <w:sz w:val="24"/>
          <w:szCs w:val="24"/>
        </w:rPr>
        <w:t>at all times</w:t>
      </w:r>
      <w:r w:rsidR="006C27A3" w:rsidRPr="003B2914">
        <w:rPr>
          <w:rFonts w:ascii="Arial" w:hAnsi="Arial" w:cs="Arial"/>
          <w:sz w:val="24"/>
          <w:szCs w:val="24"/>
        </w:rPr>
        <w:t>.</w:t>
      </w:r>
    </w:p>
    <w:p w14:paraId="30A73B78" w14:textId="77777777" w:rsidR="00D91854" w:rsidRPr="003B2914" w:rsidRDefault="00D91854" w:rsidP="00D91854">
      <w:pPr>
        <w:spacing w:after="0" w:line="240" w:lineRule="auto"/>
        <w:contextualSpacing/>
        <w:rPr>
          <w:rFonts w:ascii="Arial" w:hAnsi="Arial" w:cs="Arial"/>
          <w:sz w:val="24"/>
          <w:szCs w:val="24"/>
        </w:rPr>
      </w:pPr>
    </w:p>
    <w:p w14:paraId="104A2C15" w14:textId="37BB20E8" w:rsidR="002557CF" w:rsidRDefault="002557CF" w:rsidP="00D91854">
      <w:pPr>
        <w:spacing w:after="0" w:line="240" w:lineRule="auto"/>
        <w:contextualSpacing/>
        <w:rPr>
          <w:rFonts w:ascii="Arial" w:hAnsi="Arial" w:cs="Arial"/>
          <w:sz w:val="24"/>
          <w:szCs w:val="24"/>
        </w:rPr>
      </w:pPr>
      <w:r w:rsidRPr="001D4BD4">
        <w:rPr>
          <w:rFonts w:ascii="Arial" w:hAnsi="Arial" w:cs="Arial"/>
          <w:i/>
          <w:iCs/>
          <w:sz w:val="24"/>
          <w:szCs w:val="24"/>
        </w:rPr>
        <w:t xml:space="preserve">Policy </w:t>
      </w:r>
      <w:r w:rsidR="0022070D">
        <w:rPr>
          <w:rFonts w:ascii="Arial" w:hAnsi="Arial" w:cs="Arial"/>
          <w:i/>
          <w:iCs/>
          <w:sz w:val="24"/>
          <w:szCs w:val="24"/>
        </w:rPr>
        <w:t xml:space="preserve">&amp; Transformation </w:t>
      </w:r>
      <w:r w:rsidR="003B2914" w:rsidRPr="001D4BD4">
        <w:rPr>
          <w:rFonts w:ascii="Arial" w:hAnsi="Arial" w:cs="Arial"/>
          <w:i/>
          <w:iCs/>
          <w:sz w:val="24"/>
          <w:szCs w:val="24"/>
        </w:rPr>
        <w:t>Team</w:t>
      </w:r>
      <w:r w:rsidR="001D4BD4">
        <w:rPr>
          <w:rFonts w:ascii="Arial" w:hAnsi="Arial" w:cs="Arial"/>
          <w:sz w:val="24"/>
          <w:szCs w:val="24"/>
        </w:rPr>
        <w:t xml:space="preserve"> – </w:t>
      </w:r>
      <w:r w:rsidR="00B55401">
        <w:rPr>
          <w:rFonts w:ascii="Arial" w:hAnsi="Arial" w:cs="Arial"/>
          <w:sz w:val="24"/>
          <w:szCs w:val="24"/>
        </w:rPr>
        <w:t>C</w:t>
      </w:r>
      <w:r w:rsidRPr="003B2914">
        <w:rPr>
          <w:rFonts w:ascii="Arial" w:hAnsi="Arial" w:cs="Arial"/>
          <w:sz w:val="24"/>
          <w:szCs w:val="24"/>
        </w:rPr>
        <w:t>ontinues to retain responsibility for monitoring the Equality Action Plan</w:t>
      </w:r>
      <w:r w:rsidR="003C6F1E">
        <w:rPr>
          <w:rFonts w:ascii="Arial" w:hAnsi="Arial" w:cs="Arial"/>
          <w:sz w:val="24"/>
          <w:szCs w:val="24"/>
        </w:rPr>
        <w:t xml:space="preserve">, </w:t>
      </w:r>
      <w:r w:rsidRPr="003B2914">
        <w:rPr>
          <w:rFonts w:ascii="Arial" w:hAnsi="Arial" w:cs="Arial"/>
          <w:sz w:val="24"/>
          <w:szCs w:val="24"/>
        </w:rPr>
        <w:t xml:space="preserve">providing overall equality information for the </w:t>
      </w:r>
      <w:r w:rsidR="003B2914" w:rsidRPr="003B2914">
        <w:rPr>
          <w:rFonts w:ascii="Arial" w:hAnsi="Arial" w:cs="Arial"/>
          <w:sz w:val="24"/>
          <w:szCs w:val="24"/>
        </w:rPr>
        <w:t>c</w:t>
      </w:r>
      <w:r w:rsidRPr="003B2914">
        <w:rPr>
          <w:rFonts w:ascii="Arial" w:hAnsi="Arial" w:cs="Arial"/>
          <w:sz w:val="24"/>
          <w:szCs w:val="24"/>
        </w:rPr>
        <w:t xml:space="preserve">ouncil in this annual </w:t>
      </w:r>
      <w:r w:rsidR="001352B4" w:rsidRPr="003B2914">
        <w:rPr>
          <w:rFonts w:ascii="Arial" w:hAnsi="Arial" w:cs="Arial"/>
          <w:sz w:val="24"/>
          <w:szCs w:val="24"/>
        </w:rPr>
        <w:t>J</w:t>
      </w:r>
      <w:r w:rsidRPr="003B2914">
        <w:rPr>
          <w:rFonts w:ascii="Arial" w:hAnsi="Arial" w:cs="Arial"/>
          <w:sz w:val="24"/>
          <w:szCs w:val="24"/>
        </w:rPr>
        <w:t>ournal</w:t>
      </w:r>
      <w:r w:rsidR="003C6F1E">
        <w:rPr>
          <w:rFonts w:ascii="Arial" w:hAnsi="Arial" w:cs="Arial"/>
          <w:sz w:val="24"/>
          <w:szCs w:val="24"/>
        </w:rPr>
        <w:t xml:space="preserve"> and providing </w:t>
      </w:r>
      <w:r w:rsidR="003C6F1E" w:rsidRPr="00944555">
        <w:rPr>
          <w:rFonts w:ascii="Arial" w:hAnsi="Arial" w:cs="Arial"/>
          <w:sz w:val="24"/>
          <w:szCs w:val="24"/>
        </w:rPr>
        <w:t>guidance on completing Equality Impact Assessments</w:t>
      </w:r>
      <w:r w:rsidRPr="003B2914">
        <w:rPr>
          <w:rFonts w:ascii="Arial" w:hAnsi="Arial" w:cs="Arial"/>
          <w:sz w:val="24"/>
          <w:szCs w:val="24"/>
        </w:rPr>
        <w:t xml:space="preserve">. </w:t>
      </w:r>
    </w:p>
    <w:p w14:paraId="37BCC8A5" w14:textId="77777777" w:rsidR="00D91854" w:rsidRPr="003B2914" w:rsidRDefault="00D91854" w:rsidP="00D91854">
      <w:pPr>
        <w:spacing w:after="0" w:line="240" w:lineRule="auto"/>
        <w:contextualSpacing/>
        <w:rPr>
          <w:rFonts w:ascii="Arial" w:hAnsi="Arial" w:cs="Arial"/>
          <w:sz w:val="24"/>
          <w:szCs w:val="24"/>
        </w:rPr>
      </w:pPr>
    </w:p>
    <w:p w14:paraId="1D86121B" w14:textId="1994B737" w:rsidR="009932A5" w:rsidRDefault="002557CF" w:rsidP="00D91854">
      <w:pPr>
        <w:spacing w:after="0" w:line="240" w:lineRule="auto"/>
        <w:contextualSpacing/>
        <w:rPr>
          <w:rFonts w:ascii="Arial" w:hAnsi="Arial" w:cs="Arial"/>
          <w:sz w:val="24"/>
          <w:szCs w:val="24"/>
        </w:rPr>
      </w:pPr>
      <w:bookmarkStart w:id="3" w:name="_Hlk79650885"/>
      <w:r w:rsidRPr="001D4BD4">
        <w:rPr>
          <w:rFonts w:ascii="Arial" w:hAnsi="Arial" w:cs="Arial"/>
          <w:i/>
          <w:iCs/>
          <w:sz w:val="24"/>
          <w:szCs w:val="24"/>
        </w:rPr>
        <w:t>Human Resources</w:t>
      </w:r>
      <w:r w:rsidR="001D4BD4">
        <w:rPr>
          <w:rFonts w:ascii="Arial" w:hAnsi="Arial" w:cs="Arial"/>
          <w:sz w:val="24"/>
          <w:szCs w:val="24"/>
        </w:rPr>
        <w:t xml:space="preserve"> </w:t>
      </w:r>
      <w:r w:rsidR="001D4BD4" w:rsidRPr="001D4BD4">
        <w:rPr>
          <w:rFonts w:ascii="Arial" w:hAnsi="Arial" w:cs="Arial"/>
          <w:i/>
          <w:iCs/>
          <w:sz w:val="24"/>
          <w:szCs w:val="24"/>
        </w:rPr>
        <w:t>Team</w:t>
      </w:r>
      <w:r w:rsidR="001D4BD4">
        <w:rPr>
          <w:rFonts w:ascii="Arial" w:hAnsi="Arial" w:cs="Arial"/>
          <w:sz w:val="24"/>
          <w:szCs w:val="24"/>
        </w:rPr>
        <w:t xml:space="preserve"> - </w:t>
      </w:r>
      <w:r w:rsidR="00B55401">
        <w:rPr>
          <w:rFonts w:ascii="Arial" w:hAnsi="Arial" w:cs="Arial"/>
          <w:sz w:val="24"/>
          <w:szCs w:val="24"/>
        </w:rPr>
        <w:t>C</w:t>
      </w:r>
      <w:r w:rsidRPr="003B2914">
        <w:rPr>
          <w:rFonts w:ascii="Arial" w:hAnsi="Arial" w:cs="Arial"/>
          <w:sz w:val="24"/>
          <w:szCs w:val="24"/>
        </w:rPr>
        <w:t>ontinue</w:t>
      </w:r>
      <w:r w:rsidR="00B55401">
        <w:rPr>
          <w:rFonts w:ascii="Arial" w:hAnsi="Arial" w:cs="Arial"/>
          <w:sz w:val="24"/>
          <w:szCs w:val="24"/>
        </w:rPr>
        <w:t>s</w:t>
      </w:r>
      <w:r w:rsidRPr="003B2914">
        <w:rPr>
          <w:rFonts w:ascii="Arial" w:hAnsi="Arial" w:cs="Arial"/>
          <w:sz w:val="24"/>
          <w:szCs w:val="24"/>
        </w:rPr>
        <w:t xml:space="preserve"> to manage staff training in respect of </w:t>
      </w:r>
      <w:r w:rsidR="00167BE8" w:rsidRPr="003B2914">
        <w:rPr>
          <w:rFonts w:ascii="Arial" w:hAnsi="Arial" w:cs="Arial"/>
          <w:sz w:val="24"/>
          <w:szCs w:val="24"/>
        </w:rPr>
        <w:t>e</w:t>
      </w:r>
      <w:r w:rsidRPr="003B2914">
        <w:rPr>
          <w:rFonts w:ascii="Arial" w:hAnsi="Arial" w:cs="Arial"/>
          <w:sz w:val="24"/>
          <w:szCs w:val="24"/>
        </w:rPr>
        <w:t xml:space="preserve">quality and </w:t>
      </w:r>
      <w:r w:rsidR="00167BE8" w:rsidRPr="003B2914">
        <w:rPr>
          <w:rFonts w:ascii="Arial" w:hAnsi="Arial" w:cs="Arial"/>
          <w:sz w:val="24"/>
          <w:szCs w:val="24"/>
        </w:rPr>
        <w:t>d</w:t>
      </w:r>
      <w:r w:rsidRPr="003B2914">
        <w:rPr>
          <w:rFonts w:ascii="Arial" w:hAnsi="Arial" w:cs="Arial"/>
          <w:sz w:val="24"/>
          <w:szCs w:val="24"/>
        </w:rPr>
        <w:t>iversity</w:t>
      </w:r>
      <w:r w:rsidR="00167BE8" w:rsidRPr="003B2914">
        <w:rPr>
          <w:rFonts w:ascii="Arial" w:hAnsi="Arial" w:cs="Arial"/>
          <w:sz w:val="24"/>
          <w:szCs w:val="24"/>
        </w:rPr>
        <w:t xml:space="preserve">, </w:t>
      </w:r>
      <w:r w:rsidRPr="003B2914">
        <w:rPr>
          <w:rFonts w:ascii="Arial" w:hAnsi="Arial" w:cs="Arial"/>
          <w:sz w:val="24"/>
          <w:szCs w:val="24"/>
        </w:rPr>
        <w:t xml:space="preserve">provide information relating to the </w:t>
      </w:r>
      <w:r w:rsidR="003B2914" w:rsidRPr="003B2914">
        <w:rPr>
          <w:rFonts w:ascii="Arial" w:hAnsi="Arial" w:cs="Arial"/>
          <w:sz w:val="24"/>
          <w:szCs w:val="24"/>
        </w:rPr>
        <w:t>c</w:t>
      </w:r>
      <w:r w:rsidRPr="003B2914">
        <w:rPr>
          <w:rFonts w:ascii="Arial" w:hAnsi="Arial" w:cs="Arial"/>
          <w:sz w:val="24"/>
          <w:szCs w:val="24"/>
        </w:rPr>
        <w:t>ouncil’s workforce</w:t>
      </w:r>
      <w:r w:rsidR="00167BE8" w:rsidRPr="003B2914">
        <w:rPr>
          <w:rFonts w:ascii="Arial" w:hAnsi="Arial" w:cs="Arial"/>
          <w:sz w:val="24"/>
          <w:szCs w:val="24"/>
        </w:rPr>
        <w:t xml:space="preserve"> and provide employment advice around equality and diversity (</w:t>
      </w:r>
      <w:r w:rsidR="00E41C1D" w:rsidRPr="003B2914">
        <w:rPr>
          <w:rFonts w:ascii="Arial" w:hAnsi="Arial" w:cs="Arial"/>
          <w:sz w:val="24"/>
          <w:szCs w:val="24"/>
        </w:rPr>
        <w:t>e.g</w:t>
      </w:r>
      <w:r w:rsidR="00E41C1D">
        <w:rPr>
          <w:rFonts w:ascii="Arial" w:hAnsi="Arial" w:cs="Arial"/>
          <w:sz w:val="24"/>
          <w:szCs w:val="24"/>
        </w:rPr>
        <w:t>.</w:t>
      </w:r>
      <w:r w:rsidR="00167BE8" w:rsidRPr="003B2914">
        <w:rPr>
          <w:rFonts w:ascii="Arial" w:hAnsi="Arial" w:cs="Arial"/>
          <w:sz w:val="24"/>
          <w:szCs w:val="24"/>
        </w:rPr>
        <w:t xml:space="preserve"> recruitment)</w:t>
      </w:r>
      <w:r w:rsidR="00AA203E" w:rsidRPr="003B2914">
        <w:rPr>
          <w:rFonts w:ascii="Arial" w:hAnsi="Arial" w:cs="Arial"/>
          <w:sz w:val="24"/>
          <w:szCs w:val="24"/>
        </w:rPr>
        <w:t>.</w:t>
      </w:r>
    </w:p>
    <w:p w14:paraId="63C9B8C1" w14:textId="77777777" w:rsidR="00D91854" w:rsidRPr="003B2914" w:rsidRDefault="00D91854" w:rsidP="00D91854">
      <w:pPr>
        <w:spacing w:after="0" w:line="240" w:lineRule="auto"/>
        <w:contextualSpacing/>
        <w:rPr>
          <w:rFonts w:ascii="Arial" w:hAnsi="Arial" w:cs="Arial"/>
          <w:sz w:val="24"/>
          <w:szCs w:val="24"/>
        </w:rPr>
      </w:pPr>
    </w:p>
    <w:p w14:paraId="3FE95393" w14:textId="2DBC2B5C" w:rsidR="009932A5" w:rsidRPr="00944555" w:rsidRDefault="00B55401" w:rsidP="00D91854">
      <w:pPr>
        <w:spacing w:after="0" w:line="240" w:lineRule="auto"/>
        <w:contextualSpacing/>
        <w:rPr>
          <w:rFonts w:ascii="Arial" w:hAnsi="Arial" w:cs="Arial"/>
          <w:sz w:val="24"/>
          <w:szCs w:val="24"/>
        </w:rPr>
      </w:pPr>
      <w:r w:rsidRPr="00382341">
        <w:rPr>
          <w:rFonts w:ascii="Arial" w:hAnsi="Arial" w:cs="Arial"/>
          <w:i/>
          <w:iCs/>
          <w:sz w:val="24"/>
          <w:szCs w:val="24"/>
        </w:rPr>
        <w:t>Legal</w:t>
      </w:r>
      <w:r w:rsidR="00382341" w:rsidRPr="00382341">
        <w:rPr>
          <w:rFonts w:ascii="Arial" w:hAnsi="Arial" w:cs="Arial"/>
          <w:i/>
          <w:iCs/>
          <w:sz w:val="24"/>
          <w:szCs w:val="24"/>
        </w:rPr>
        <w:t xml:space="preserve"> Team</w:t>
      </w:r>
      <w:r w:rsidR="00382341">
        <w:rPr>
          <w:rFonts w:ascii="Arial" w:hAnsi="Arial" w:cs="Arial"/>
          <w:sz w:val="24"/>
          <w:szCs w:val="24"/>
        </w:rPr>
        <w:t xml:space="preserve"> - C</w:t>
      </w:r>
      <w:r w:rsidR="002557CF" w:rsidRPr="00944555">
        <w:rPr>
          <w:rFonts w:ascii="Arial" w:hAnsi="Arial" w:cs="Arial"/>
          <w:sz w:val="24"/>
          <w:szCs w:val="24"/>
        </w:rPr>
        <w:t xml:space="preserve">ontinues to </w:t>
      </w:r>
      <w:r w:rsidR="00382341">
        <w:rPr>
          <w:rFonts w:ascii="Arial" w:hAnsi="Arial" w:cs="Arial"/>
          <w:sz w:val="24"/>
          <w:szCs w:val="24"/>
        </w:rPr>
        <w:t>p</w:t>
      </w:r>
      <w:r w:rsidR="002557CF" w:rsidRPr="00944555">
        <w:rPr>
          <w:rFonts w:ascii="Arial" w:hAnsi="Arial" w:cs="Arial"/>
          <w:sz w:val="24"/>
          <w:szCs w:val="24"/>
        </w:rPr>
        <w:t>rovide</w:t>
      </w:r>
      <w:r w:rsidR="00382341">
        <w:rPr>
          <w:rFonts w:ascii="Arial" w:hAnsi="Arial" w:cs="Arial"/>
          <w:sz w:val="24"/>
          <w:szCs w:val="24"/>
        </w:rPr>
        <w:t xml:space="preserve"> legal advice</w:t>
      </w:r>
      <w:r w:rsidR="009932A5" w:rsidRPr="00944555">
        <w:rPr>
          <w:rFonts w:ascii="Arial" w:hAnsi="Arial" w:cs="Arial"/>
          <w:sz w:val="24"/>
          <w:szCs w:val="24"/>
        </w:rPr>
        <w:t>, together with guidance on completing Equality Impact Assessments</w:t>
      </w:r>
      <w:r w:rsidR="00696F52" w:rsidRPr="00944555">
        <w:rPr>
          <w:rFonts w:ascii="Arial" w:hAnsi="Arial" w:cs="Arial"/>
          <w:sz w:val="24"/>
          <w:szCs w:val="24"/>
        </w:rPr>
        <w:t xml:space="preserve"> and general </w:t>
      </w:r>
      <w:r w:rsidR="00CA5C13" w:rsidRPr="00944555">
        <w:rPr>
          <w:rFonts w:ascii="Arial" w:hAnsi="Arial" w:cs="Arial"/>
          <w:sz w:val="24"/>
          <w:szCs w:val="24"/>
        </w:rPr>
        <w:t>equality guidance</w:t>
      </w:r>
      <w:r w:rsidR="00197393" w:rsidRPr="00944555">
        <w:rPr>
          <w:rFonts w:ascii="Arial" w:hAnsi="Arial" w:cs="Arial"/>
          <w:sz w:val="24"/>
          <w:szCs w:val="24"/>
        </w:rPr>
        <w:t xml:space="preserve">. </w:t>
      </w:r>
    </w:p>
    <w:p w14:paraId="4766A61F" w14:textId="77777777" w:rsidR="0075668E" w:rsidRDefault="0075668E" w:rsidP="00D91854">
      <w:pPr>
        <w:spacing w:after="0" w:line="240" w:lineRule="auto"/>
        <w:contextualSpacing/>
        <w:rPr>
          <w:rFonts w:ascii="Arial" w:hAnsi="Arial" w:cs="Arial"/>
          <w:sz w:val="24"/>
          <w:szCs w:val="24"/>
        </w:rPr>
      </w:pPr>
    </w:p>
    <w:p w14:paraId="0889C96B" w14:textId="26989A5D" w:rsidR="002557CF" w:rsidRPr="00944555" w:rsidRDefault="00197393" w:rsidP="00D91854">
      <w:pPr>
        <w:spacing w:after="0" w:line="240" w:lineRule="auto"/>
        <w:contextualSpacing/>
        <w:rPr>
          <w:rFonts w:ascii="Arial" w:hAnsi="Arial" w:cs="Arial"/>
          <w:sz w:val="24"/>
          <w:szCs w:val="24"/>
        </w:rPr>
      </w:pPr>
      <w:r w:rsidRPr="00944555">
        <w:rPr>
          <w:rFonts w:ascii="Arial" w:hAnsi="Arial" w:cs="Arial"/>
          <w:sz w:val="24"/>
          <w:szCs w:val="24"/>
        </w:rPr>
        <w:t>S</w:t>
      </w:r>
      <w:r w:rsidR="002557CF" w:rsidRPr="00944555">
        <w:rPr>
          <w:rFonts w:ascii="Arial" w:hAnsi="Arial" w:cs="Arial"/>
          <w:sz w:val="24"/>
          <w:szCs w:val="24"/>
        </w:rPr>
        <w:t>upport</w:t>
      </w:r>
      <w:r w:rsidR="00F47F46" w:rsidRPr="00944555">
        <w:rPr>
          <w:rFonts w:ascii="Arial" w:hAnsi="Arial" w:cs="Arial"/>
          <w:sz w:val="24"/>
          <w:szCs w:val="24"/>
        </w:rPr>
        <w:t xml:space="preserve"> </w:t>
      </w:r>
      <w:r w:rsidR="002557CF" w:rsidRPr="00944555">
        <w:rPr>
          <w:rFonts w:ascii="Arial" w:hAnsi="Arial" w:cs="Arial"/>
          <w:sz w:val="24"/>
          <w:szCs w:val="24"/>
        </w:rPr>
        <w:t>for members</w:t>
      </w:r>
      <w:r w:rsidRPr="00944555">
        <w:rPr>
          <w:rFonts w:ascii="Arial" w:hAnsi="Arial" w:cs="Arial"/>
          <w:sz w:val="24"/>
          <w:szCs w:val="24"/>
        </w:rPr>
        <w:t xml:space="preserve"> continues to be</w:t>
      </w:r>
      <w:r w:rsidR="002557CF" w:rsidRPr="00944555">
        <w:rPr>
          <w:rFonts w:ascii="Arial" w:hAnsi="Arial" w:cs="Arial"/>
          <w:sz w:val="24"/>
          <w:szCs w:val="24"/>
        </w:rPr>
        <w:t xml:space="preserve"> provided by </w:t>
      </w:r>
      <w:r w:rsidR="00382341">
        <w:rPr>
          <w:rFonts w:ascii="Arial" w:hAnsi="Arial" w:cs="Arial"/>
          <w:sz w:val="24"/>
          <w:szCs w:val="24"/>
        </w:rPr>
        <w:t xml:space="preserve">the </w:t>
      </w:r>
      <w:r w:rsidR="002557CF" w:rsidRPr="00944555">
        <w:rPr>
          <w:rFonts w:ascii="Arial" w:hAnsi="Arial" w:cs="Arial"/>
          <w:sz w:val="24"/>
          <w:szCs w:val="24"/>
        </w:rPr>
        <w:t>Democratic Services</w:t>
      </w:r>
      <w:r w:rsidR="00382341">
        <w:rPr>
          <w:rFonts w:ascii="Arial" w:hAnsi="Arial" w:cs="Arial"/>
          <w:sz w:val="24"/>
          <w:szCs w:val="24"/>
        </w:rPr>
        <w:t xml:space="preserve"> Team</w:t>
      </w:r>
      <w:r w:rsidR="002557CF" w:rsidRPr="00944555">
        <w:rPr>
          <w:rFonts w:ascii="Arial" w:hAnsi="Arial" w:cs="Arial"/>
          <w:sz w:val="24"/>
          <w:szCs w:val="24"/>
        </w:rPr>
        <w:t xml:space="preserve">. </w:t>
      </w:r>
    </w:p>
    <w:bookmarkEnd w:id="3"/>
    <w:p w14:paraId="732FA246" w14:textId="77777777" w:rsidR="00944555" w:rsidRDefault="00944555" w:rsidP="002557CF">
      <w:pPr>
        <w:rPr>
          <w:rFonts w:ascii="Arial" w:hAnsi="Arial" w:cs="Arial"/>
          <w:sz w:val="24"/>
          <w:szCs w:val="24"/>
          <w:u w:val="single"/>
        </w:rPr>
      </w:pPr>
    </w:p>
    <w:p w14:paraId="1E9727EE" w14:textId="77777777" w:rsidR="00BF2D1F" w:rsidRDefault="00BF2D1F" w:rsidP="002557CF">
      <w:pPr>
        <w:rPr>
          <w:rFonts w:ascii="Arial" w:hAnsi="Arial" w:cs="Arial"/>
          <w:sz w:val="24"/>
          <w:szCs w:val="24"/>
          <w:u w:val="single"/>
        </w:rPr>
      </w:pPr>
    </w:p>
    <w:p w14:paraId="491F6790" w14:textId="77777777" w:rsidR="00D91854" w:rsidRDefault="00D91854" w:rsidP="002557CF">
      <w:pPr>
        <w:rPr>
          <w:rFonts w:ascii="Arial" w:hAnsi="Arial" w:cs="Arial"/>
          <w:sz w:val="24"/>
          <w:szCs w:val="24"/>
          <w:u w:val="single"/>
        </w:rPr>
      </w:pPr>
    </w:p>
    <w:p w14:paraId="0453A214" w14:textId="77777777" w:rsidR="00D91854" w:rsidRDefault="00D91854" w:rsidP="002557CF">
      <w:pPr>
        <w:rPr>
          <w:rFonts w:ascii="Arial" w:hAnsi="Arial" w:cs="Arial"/>
          <w:sz w:val="24"/>
          <w:szCs w:val="24"/>
          <w:u w:val="single"/>
        </w:rPr>
      </w:pPr>
    </w:p>
    <w:p w14:paraId="63F764BE" w14:textId="77777777" w:rsidR="00944555" w:rsidRDefault="00944555" w:rsidP="002557CF">
      <w:pPr>
        <w:rPr>
          <w:rFonts w:ascii="Arial" w:hAnsi="Arial" w:cs="Arial"/>
          <w:sz w:val="24"/>
          <w:szCs w:val="24"/>
          <w:u w:val="single"/>
        </w:rPr>
      </w:pPr>
    </w:p>
    <w:p w14:paraId="673A590C" w14:textId="4D38A5B2" w:rsidR="00CF60D5" w:rsidRDefault="00412220" w:rsidP="00412220">
      <w:pPr>
        <w:pStyle w:val="Heading1"/>
        <w:rPr>
          <w:rFonts w:ascii="Arial" w:hAnsi="Arial" w:cs="Arial"/>
          <w:b/>
          <w:bCs/>
          <w:color w:val="auto"/>
        </w:rPr>
      </w:pPr>
      <w:bookmarkStart w:id="4" w:name="_Toc150154435"/>
      <w:r>
        <w:rPr>
          <w:rFonts w:ascii="Arial" w:hAnsi="Arial" w:cs="Arial"/>
          <w:b/>
          <w:bCs/>
          <w:color w:val="auto"/>
        </w:rPr>
        <w:lastRenderedPageBreak/>
        <w:t xml:space="preserve">3. </w:t>
      </w:r>
      <w:r w:rsidR="00CF60D5" w:rsidRPr="0032098C">
        <w:rPr>
          <w:rFonts w:ascii="Arial" w:hAnsi="Arial" w:cs="Arial"/>
          <w:b/>
          <w:bCs/>
          <w:color w:val="auto"/>
        </w:rPr>
        <w:t xml:space="preserve">Equality </w:t>
      </w:r>
      <w:r w:rsidR="00FC7685">
        <w:rPr>
          <w:rFonts w:ascii="Arial" w:hAnsi="Arial" w:cs="Arial"/>
          <w:b/>
          <w:bCs/>
          <w:color w:val="auto"/>
        </w:rPr>
        <w:t>and</w:t>
      </w:r>
      <w:r w:rsidR="00CF60D5" w:rsidRPr="0032098C">
        <w:rPr>
          <w:rFonts w:ascii="Arial" w:hAnsi="Arial" w:cs="Arial"/>
          <w:b/>
          <w:bCs/>
          <w:color w:val="auto"/>
        </w:rPr>
        <w:t xml:space="preserve"> </w:t>
      </w:r>
      <w:r w:rsidR="00D51492">
        <w:rPr>
          <w:rFonts w:ascii="Arial" w:hAnsi="Arial" w:cs="Arial"/>
          <w:b/>
          <w:bCs/>
          <w:color w:val="auto"/>
        </w:rPr>
        <w:t>d</w:t>
      </w:r>
      <w:r w:rsidR="00CF60D5" w:rsidRPr="0032098C">
        <w:rPr>
          <w:rFonts w:ascii="Arial" w:hAnsi="Arial" w:cs="Arial"/>
          <w:b/>
          <w:bCs/>
          <w:color w:val="auto"/>
        </w:rPr>
        <w:t>iversity focused activities</w:t>
      </w:r>
      <w:r>
        <w:rPr>
          <w:rFonts w:ascii="Arial" w:hAnsi="Arial" w:cs="Arial"/>
          <w:b/>
          <w:bCs/>
          <w:color w:val="auto"/>
        </w:rPr>
        <w:t xml:space="preserve"> </w:t>
      </w:r>
      <w:r w:rsidR="00CF60D5" w:rsidRPr="0032098C">
        <w:rPr>
          <w:rFonts w:ascii="Arial" w:hAnsi="Arial" w:cs="Arial"/>
          <w:b/>
          <w:bCs/>
          <w:color w:val="auto"/>
        </w:rPr>
        <w:t xml:space="preserve">progressed </w:t>
      </w:r>
      <w:r w:rsidR="0032098C" w:rsidRPr="0032098C">
        <w:rPr>
          <w:rFonts w:ascii="Arial" w:hAnsi="Arial" w:cs="Arial"/>
          <w:b/>
          <w:bCs/>
          <w:color w:val="auto"/>
        </w:rPr>
        <w:t>with</w:t>
      </w:r>
      <w:r w:rsidR="00D150E9" w:rsidRPr="0032098C">
        <w:rPr>
          <w:rFonts w:ascii="Arial" w:hAnsi="Arial" w:cs="Arial"/>
          <w:b/>
          <w:bCs/>
          <w:color w:val="auto"/>
        </w:rPr>
        <w:t xml:space="preserve">in </w:t>
      </w:r>
      <w:r w:rsidR="007348D5" w:rsidRPr="0032098C">
        <w:rPr>
          <w:rFonts w:ascii="Arial" w:hAnsi="Arial" w:cs="Arial"/>
          <w:b/>
          <w:bCs/>
          <w:color w:val="auto"/>
        </w:rPr>
        <w:t>2022/23</w:t>
      </w:r>
      <w:bookmarkEnd w:id="4"/>
    </w:p>
    <w:p w14:paraId="28CED360" w14:textId="77777777" w:rsidR="00303B8D" w:rsidRPr="00303B8D" w:rsidRDefault="00303B8D">
      <w:pPr>
        <w:rPr>
          <w:rFonts w:ascii="Arial" w:hAnsi="Arial" w:cs="Arial"/>
          <w:sz w:val="2"/>
          <w:szCs w:val="2"/>
        </w:rPr>
      </w:pPr>
    </w:p>
    <w:p w14:paraId="4929081F" w14:textId="5FDB1967" w:rsidR="00D73882" w:rsidRDefault="00D8117A" w:rsidP="00D91854">
      <w:pPr>
        <w:spacing w:after="0" w:line="240" w:lineRule="auto"/>
        <w:contextualSpacing/>
        <w:rPr>
          <w:rFonts w:ascii="Arial" w:hAnsi="Arial" w:cs="Arial"/>
          <w:sz w:val="24"/>
          <w:szCs w:val="24"/>
        </w:rPr>
      </w:pPr>
      <w:r>
        <w:rPr>
          <w:rFonts w:ascii="Arial" w:hAnsi="Arial" w:cs="Arial"/>
          <w:sz w:val="24"/>
          <w:szCs w:val="24"/>
        </w:rPr>
        <w:t>Included within t</w:t>
      </w:r>
      <w:r w:rsidR="00D73882" w:rsidRPr="00D8117A">
        <w:rPr>
          <w:rFonts w:ascii="Arial" w:hAnsi="Arial" w:cs="Arial"/>
          <w:sz w:val="24"/>
          <w:szCs w:val="24"/>
        </w:rPr>
        <w:t xml:space="preserve">he following pages </w:t>
      </w:r>
      <w:r>
        <w:rPr>
          <w:rFonts w:ascii="Arial" w:hAnsi="Arial" w:cs="Arial"/>
          <w:sz w:val="24"/>
          <w:szCs w:val="24"/>
        </w:rPr>
        <w:t>are</w:t>
      </w:r>
      <w:r w:rsidR="00D73882" w:rsidRPr="00D8117A">
        <w:rPr>
          <w:rFonts w:ascii="Arial" w:hAnsi="Arial" w:cs="Arial"/>
          <w:sz w:val="24"/>
          <w:szCs w:val="24"/>
        </w:rPr>
        <w:t xml:space="preserve"> the main activities</w:t>
      </w:r>
      <w:r w:rsidR="001E334D" w:rsidRPr="00D8117A">
        <w:rPr>
          <w:rFonts w:ascii="Arial" w:hAnsi="Arial" w:cs="Arial"/>
          <w:sz w:val="24"/>
          <w:szCs w:val="24"/>
        </w:rPr>
        <w:t xml:space="preserve"> </w:t>
      </w:r>
      <w:r w:rsidR="00A16AF0">
        <w:rPr>
          <w:rFonts w:ascii="Arial" w:hAnsi="Arial" w:cs="Arial"/>
          <w:sz w:val="24"/>
          <w:szCs w:val="24"/>
        </w:rPr>
        <w:t>progressed</w:t>
      </w:r>
      <w:r w:rsidR="00D73882" w:rsidRPr="00D8117A">
        <w:rPr>
          <w:rFonts w:ascii="Arial" w:hAnsi="Arial" w:cs="Arial"/>
          <w:sz w:val="24"/>
          <w:szCs w:val="24"/>
        </w:rPr>
        <w:t xml:space="preserve"> between April 20</w:t>
      </w:r>
      <w:r w:rsidR="0064797E" w:rsidRPr="00D8117A">
        <w:rPr>
          <w:rFonts w:ascii="Arial" w:hAnsi="Arial" w:cs="Arial"/>
          <w:sz w:val="24"/>
          <w:szCs w:val="24"/>
        </w:rPr>
        <w:t>2</w:t>
      </w:r>
      <w:r w:rsidR="0012160B" w:rsidRPr="00D8117A">
        <w:rPr>
          <w:rFonts w:ascii="Arial" w:hAnsi="Arial" w:cs="Arial"/>
          <w:sz w:val="24"/>
          <w:szCs w:val="24"/>
        </w:rPr>
        <w:t>2</w:t>
      </w:r>
      <w:r w:rsidR="00D73882" w:rsidRPr="00D8117A">
        <w:rPr>
          <w:rFonts w:ascii="Arial" w:hAnsi="Arial" w:cs="Arial"/>
          <w:sz w:val="24"/>
          <w:szCs w:val="24"/>
        </w:rPr>
        <w:t xml:space="preserve"> and Marc</w:t>
      </w:r>
      <w:r w:rsidR="00712795">
        <w:rPr>
          <w:rFonts w:ascii="Arial" w:hAnsi="Arial" w:cs="Arial"/>
          <w:sz w:val="24"/>
          <w:szCs w:val="24"/>
        </w:rPr>
        <w:t>h 2023</w:t>
      </w:r>
      <w:r w:rsidR="00D73882" w:rsidRPr="00D8117A">
        <w:rPr>
          <w:rFonts w:ascii="Arial" w:hAnsi="Arial" w:cs="Arial"/>
          <w:sz w:val="24"/>
          <w:szCs w:val="24"/>
        </w:rPr>
        <w:t xml:space="preserve"> towards meeting each of the </w:t>
      </w:r>
      <w:r w:rsidR="00FD1120">
        <w:rPr>
          <w:rFonts w:ascii="Arial" w:hAnsi="Arial" w:cs="Arial"/>
          <w:sz w:val="24"/>
          <w:szCs w:val="24"/>
        </w:rPr>
        <w:t>c</w:t>
      </w:r>
      <w:r w:rsidR="00D73882" w:rsidRPr="00D8117A">
        <w:rPr>
          <w:rFonts w:ascii="Arial" w:hAnsi="Arial" w:cs="Arial"/>
          <w:sz w:val="24"/>
          <w:szCs w:val="24"/>
        </w:rPr>
        <w:t xml:space="preserve">ouncil’s </w:t>
      </w:r>
      <w:r w:rsidR="0006249E">
        <w:rPr>
          <w:rFonts w:ascii="Arial" w:hAnsi="Arial" w:cs="Arial"/>
          <w:sz w:val="24"/>
          <w:szCs w:val="24"/>
        </w:rPr>
        <w:t>e</w:t>
      </w:r>
      <w:r w:rsidR="00D73882" w:rsidRPr="00D8117A">
        <w:rPr>
          <w:rFonts w:ascii="Arial" w:hAnsi="Arial" w:cs="Arial"/>
          <w:sz w:val="24"/>
          <w:szCs w:val="24"/>
        </w:rPr>
        <w:t xml:space="preserve">quality </w:t>
      </w:r>
      <w:r w:rsidR="0006249E">
        <w:rPr>
          <w:rFonts w:ascii="Arial" w:hAnsi="Arial" w:cs="Arial"/>
          <w:sz w:val="24"/>
          <w:szCs w:val="24"/>
        </w:rPr>
        <w:t>o</w:t>
      </w:r>
      <w:r w:rsidR="00D73882" w:rsidRPr="00D8117A">
        <w:rPr>
          <w:rFonts w:ascii="Arial" w:hAnsi="Arial" w:cs="Arial"/>
          <w:sz w:val="24"/>
          <w:szCs w:val="24"/>
        </w:rPr>
        <w:t>bjectives</w:t>
      </w:r>
      <w:r w:rsidR="00876878" w:rsidRPr="00D8117A">
        <w:rPr>
          <w:rFonts w:ascii="Arial" w:hAnsi="Arial" w:cs="Arial"/>
          <w:sz w:val="24"/>
          <w:szCs w:val="24"/>
        </w:rPr>
        <w:t>.</w:t>
      </w:r>
      <w:r w:rsidR="00303207" w:rsidRPr="00D8117A">
        <w:rPr>
          <w:rFonts w:ascii="Arial" w:hAnsi="Arial" w:cs="Arial"/>
          <w:sz w:val="24"/>
          <w:szCs w:val="24"/>
        </w:rPr>
        <w:t xml:space="preserve"> This includes those key actions </w:t>
      </w:r>
      <w:r w:rsidR="00712795">
        <w:rPr>
          <w:rFonts w:ascii="Arial" w:hAnsi="Arial" w:cs="Arial"/>
          <w:sz w:val="24"/>
          <w:szCs w:val="24"/>
        </w:rPr>
        <w:t xml:space="preserve">drawn from </w:t>
      </w:r>
      <w:r w:rsidR="00ED4259" w:rsidRPr="00D8117A">
        <w:rPr>
          <w:rFonts w:ascii="Arial" w:hAnsi="Arial" w:cs="Arial"/>
          <w:sz w:val="24"/>
          <w:szCs w:val="24"/>
        </w:rPr>
        <w:t xml:space="preserve">the </w:t>
      </w:r>
      <w:r w:rsidR="007348D5">
        <w:rPr>
          <w:rFonts w:ascii="Arial" w:hAnsi="Arial" w:cs="Arial"/>
          <w:sz w:val="24"/>
          <w:szCs w:val="24"/>
        </w:rPr>
        <w:t xml:space="preserve">council’s </w:t>
      </w:r>
      <w:r w:rsidR="00303207" w:rsidRPr="00D8117A">
        <w:rPr>
          <w:rFonts w:ascii="Arial" w:hAnsi="Arial" w:cs="Arial"/>
          <w:sz w:val="24"/>
          <w:szCs w:val="24"/>
        </w:rPr>
        <w:t>202</w:t>
      </w:r>
      <w:r w:rsidR="0012160B" w:rsidRPr="00D8117A">
        <w:rPr>
          <w:rFonts w:ascii="Arial" w:hAnsi="Arial" w:cs="Arial"/>
          <w:sz w:val="24"/>
          <w:szCs w:val="24"/>
        </w:rPr>
        <w:t>2</w:t>
      </w:r>
      <w:r w:rsidR="00303207" w:rsidRPr="00D8117A">
        <w:rPr>
          <w:rFonts w:ascii="Arial" w:hAnsi="Arial" w:cs="Arial"/>
          <w:sz w:val="24"/>
          <w:szCs w:val="24"/>
        </w:rPr>
        <w:t>/2</w:t>
      </w:r>
      <w:r w:rsidR="0012160B" w:rsidRPr="00D8117A">
        <w:rPr>
          <w:rFonts w:ascii="Arial" w:hAnsi="Arial" w:cs="Arial"/>
          <w:sz w:val="24"/>
          <w:szCs w:val="24"/>
        </w:rPr>
        <w:t>3</w:t>
      </w:r>
      <w:r w:rsidR="00303207" w:rsidRPr="00D8117A">
        <w:rPr>
          <w:rFonts w:ascii="Arial" w:hAnsi="Arial" w:cs="Arial"/>
          <w:sz w:val="24"/>
          <w:szCs w:val="24"/>
        </w:rPr>
        <w:t xml:space="preserve"> </w:t>
      </w:r>
      <w:r w:rsidR="007348D5">
        <w:rPr>
          <w:rFonts w:ascii="Arial" w:hAnsi="Arial" w:cs="Arial"/>
          <w:sz w:val="24"/>
          <w:szCs w:val="24"/>
        </w:rPr>
        <w:t xml:space="preserve">Equality Action Plan </w:t>
      </w:r>
      <w:r w:rsidR="00B8539F" w:rsidRPr="00D8117A">
        <w:rPr>
          <w:rFonts w:ascii="Arial" w:hAnsi="Arial" w:cs="Arial"/>
          <w:sz w:val="24"/>
          <w:szCs w:val="24"/>
        </w:rPr>
        <w:t>alongside a range of other</w:t>
      </w:r>
      <w:r w:rsidR="0067514D">
        <w:rPr>
          <w:rFonts w:ascii="Arial" w:hAnsi="Arial" w:cs="Arial"/>
          <w:sz w:val="24"/>
          <w:szCs w:val="24"/>
        </w:rPr>
        <w:t xml:space="preserve"> </w:t>
      </w:r>
      <w:r w:rsidR="00F83071">
        <w:rPr>
          <w:rFonts w:ascii="Arial" w:hAnsi="Arial" w:cs="Arial"/>
          <w:sz w:val="24"/>
          <w:szCs w:val="24"/>
        </w:rPr>
        <w:t xml:space="preserve">equality and diversity </w:t>
      </w:r>
      <w:r w:rsidR="0067514D">
        <w:rPr>
          <w:rFonts w:ascii="Arial" w:hAnsi="Arial" w:cs="Arial"/>
          <w:sz w:val="24"/>
          <w:szCs w:val="24"/>
        </w:rPr>
        <w:t>actions</w:t>
      </w:r>
      <w:r w:rsidR="00A34B8E" w:rsidRPr="00D8117A">
        <w:rPr>
          <w:rFonts w:ascii="Arial" w:hAnsi="Arial" w:cs="Arial"/>
          <w:sz w:val="24"/>
          <w:szCs w:val="24"/>
        </w:rPr>
        <w:t xml:space="preserve"> </w:t>
      </w:r>
      <w:r w:rsidR="008B2D60">
        <w:rPr>
          <w:rFonts w:ascii="Arial" w:hAnsi="Arial" w:cs="Arial"/>
          <w:sz w:val="24"/>
          <w:szCs w:val="24"/>
        </w:rPr>
        <w:t>progressed</w:t>
      </w:r>
      <w:r w:rsidR="00A34B8E" w:rsidRPr="00D8117A">
        <w:rPr>
          <w:rFonts w:ascii="Arial" w:hAnsi="Arial" w:cs="Arial"/>
          <w:sz w:val="24"/>
          <w:szCs w:val="24"/>
        </w:rPr>
        <w:t xml:space="preserve"> across </w:t>
      </w:r>
      <w:r w:rsidR="00BD6787">
        <w:rPr>
          <w:rFonts w:ascii="Arial" w:hAnsi="Arial" w:cs="Arial"/>
          <w:sz w:val="24"/>
          <w:szCs w:val="24"/>
        </w:rPr>
        <w:t>service areas</w:t>
      </w:r>
      <w:r w:rsidR="00F83071">
        <w:rPr>
          <w:rFonts w:ascii="Arial" w:hAnsi="Arial" w:cs="Arial"/>
          <w:sz w:val="24"/>
          <w:szCs w:val="24"/>
        </w:rPr>
        <w:t xml:space="preserve"> during the year</w:t>
      </w:r>
      <w:r w:rsidR="00B8539F" w:rsidRPr="00D8117A">
        <w:rPr>
          <w:rFonts w:ascii="Arial" w:hAnsi="Arial" w:cs="Arial"/>
          <w:sz w:val="24"/>
          <w:szCs w:val="24"/>
        </w:rPr>
        <w:t>.</w:t>
      </w:r>
      <w:r w:rsidR="00CF341C">
        <w:rPr>
          <w:rFonts w:ascii="Arial" w:hAnsi="Arial" w:cs="Arial"/>
          <w:sz w:val="24"/>
          <w:szCs w:val="24"/>
        </w:rPr>
        <w:t xml:space="preserve"> </w:t>
      </w:r>
    </w:p>
    <w:p w14:paraId="087F98A0" w14:textId="77777777" w:rsidR="00D91854" w:rsidRPr="00D8117A" w:rsidRDefault="00D91854" w:rsidP="00D91854">
      <w:pPr>
        <w:spacing w:after="0" w:line="240" w:lineRule="auto"/>
        <w:contextualSpacing/>
        <w:rPr>
          <w:rFonts w:ascii="Arial" w:hAnsi="Arial" w:cs="Arial"/>
          <w:sz w:val="24"/>
          <w:szCs w:val="24"/>
        </w:rPr>
      </w:pPr>
    </w:p>
    <w:p w14:paraId="0045148D" w14:textId="5FE9D16C" w:rsidR="00FF3B4F" w:rsidRDefault="00D8117A" w:rsidP="00D91854">
      <w:pPr>
        <w:spacing w:after="0" w:line="240" w:lineRule="auto"/>
        <w:contextualSpacing/>
        <w:rPr>
          <w:rFonts w:ascii="Arial" w:hAnsi="Arial" w:cs="Arial"/>
          <w:b/>
          <w:bCs/>
          <w:sz w:val="24"/>
          <w:szCs w:val="24"/>
        </w:rPr>
      </w:pPr>
      <w:r w:rsidRPr="005D31E4">
        <w:rPr>
          <w:rFonts w:ascii="Arial" w:hAnsi="Arial" w:cs="Arial"/>
          <w:b/>
          <w:bCs/>
          <w:sz w:val="24"/>
          <w:szCs w:val="24"/>
        </w:rPr>
        <w:t>It is important to note that</w:t>
      </w:r>
      <w:r w:rsidR="00653C51" w:rsidRPr="005D31E4">
        <w:rPr>
          <w:rFonts w:ascii="Arial" w:hAnsi="Arial" w:cs="Arial"/>
          <w:b/>
          <w:bCs/>
          <w:sz w:val="24"/>
          <w:szCs w:val="24"/>
        </w:rPr>
        <w:t xml:space="preserve"> the activities </w:t>
      </w:r>
      <w:r w:rsidR="00A34B8E" w:rsidRPr="005D31E4">
        <w:rPr>
          <w:rFonts w:ascii="Arial" w:hAnsi="Arial" w:cs="Arial"/>
          <w:b/>
          <w:bCs/>
          <w:sz w:val="24"/>
          <w:szCs w:val="24"/>
        </w:rPr>
        <w:t>below</w:t>
      </w:r>
      <w:r w:rsidR="00653C51" w:rsidRPr="005D31E4">
        <w:rPr>
          <w:rFonts w:ascii="Arial" w:hAnsi="Arial" w:cs="Arial"/>
          <w:b/>
          <w:bCs/>
          <w:sz w:val="24"/>
          <w:szCs w:val="24"/>
        </w:rPr>
        <w:t xml:space="preserve"> have been placed under the most relevant </w:t>
      </w:r>
      <w:r w:rsidR="00573560" w:rsidRPr="005D31E4">
        <w:rPr>
          <w:rFonts w:ascii="Arial" w:hAnsi="Arial" w:cs="Arial"/>
          <w:b/>
          <w:bCs/>
          <w:sz w:val="24"/>
          <w:szCs w:val="24"/>
        </w:rPr>
        <w:t xml:space="preserve">City of Lincoln Council </w:t>
      </w:r>
      <w:r w:rsidR="004932F6">
        <w:rPr>
          <w:rFonts w:ascii="Arial" w:hAnsi="Arial" w:cs="Arial"/>
          <w:b/>
          <w:bCs/>
          <w:sz w:val="24"/>
          <w:szCs w:val="24"/>
        </w:rPr>
        <w:t>e</w:t>
      </w:r>
      <w:r w:rsidR="00573560" w:rsidRPr="005D31E4">
        <w:rPr>
          <w:rFonts w:ascii="Arial" w:hAnsi="Arial" w:cs="Arial"/>
          <w:b/>
          <w:bCs/>
          <w:sz w:val="24"/>
          <w:szCs w:val="24"/>
        </w:rPr>
        <w:t xml:space="preserve">quality </w:t>
      </w:r>
      <w:r w:rsidR="004932F6">
        <w:rPr>
          <w:rFonts w:ascii="Arial" w:hAnsi="Arial" w:cs="Arial"/>
          <w:b/>
          <w:bCs/>
          <w:sz w:val="24"/>
          <w:szCs w:val="24"/>
        </w:rPr>
        <w:t>o</w:t>
      </w:r>
      <w:r w:rsidR="00573560" w:rsidRPr="005D31E4">
        <w:rPr>
          <w:rFonts w:ascii="Arial" w:hAnsi="Arial" w:cs="Arial"/>
          <w:b/>
          <w:bCs/>
          <w:sz w:val="24"/>
          <w:szCs w:val="24"/>
        </w:rPr>
        <w:t>bjective</w:t>
      </w:r>
      <w:r w:rsidR="00653C51" w:rsidRPr="005D31E4">
        <w:rPr>
          <w:rFonts w:ascii="Arial" w:hAnsi="Arial" w:cs="Arial"/>
          <w:b/>
          <w:bCs/>
          <w:sz w:val="24"/>
          <w:szCs w:val="24"/>
        </w:rPr>
        <w:t xml:space="preserve">. However, </w:t>
      </w:r>
      <w:r w:rsidR="00FF3B4F" w:rsidRPr="005D31E4">
        <w:rPr>
          <w:rFonts w:ascii="Arial" w:hAnsi="Arial" w:cs="Arial"/>
          <w:b/>
          <w:bCs/>
          <w:sz w:val="24"/>
          <w:szCs w:val="24"/>
        </w:rPr>
        <w:t xml:space="preserve">in </w:t>
      </w:r>
      <w:r w:rsidR="00427E2A">
        <w:rPr>
          <w:rFonts w:ascii="Arial" w:hAnsi="Arial" w:cs="Arial"/>
          <w:b/>
          <w:bCs/>
          <w:sz w:val="24"/>
          <w:szCs w:val="24"/>
        </w:rPr>
        <w:t>most</w:t>
      </w:r>
      <w:r w:rsidR="00FF3B4F" w:rsidRPr="005D31E4">
        <w:rPr>
          <w:rFonts w:ascii="Arial" w:hAnsi="Arial" w:cs="Arial"/>
          <w:b/>
          <w:bCs/>
          <w:sz w:val="24"/>
          <w:szCs w:val="24"/>
        </w:rPr>
        <w:t xml:space="preserve"> cases </w:t>
      </w:r>
      <w:r w:rsidRPr="005D31E4">
        <w:rPr>
          <w:rFonts w:ascii="Arial" w:hAnsi="Arial" w:cs="Arial"/>
          <w:b/>
          <w:bCs/>
          <w:sz w:val="24"/>
          <w:szCs w:val="24"/>
        </w:rPr>
        <w:t xml:space="preserve">each </w:t>
      </w:r>
      <w:r w:rsidR="005D573B" w:rsidRPr="005D31E4">
        <w:rPr>
          <w:rFonts w:ascii="Arial" w:hAnsi="Arial" w:cs="Arial"/>
          <w:b/>
          <w:bCs/>
          <w:sz w:val="24"/>
          <w:szCs w:val="24"/>
        </w:rPr>
        <w:t>activit</w:t>
      </w:r>
      <w:r w:rsidRPr="005D31E4">
        <w:rPr>
          <w:rFonts w:ascii="Arial" w:hAnsi="Arial" w:cs="Arial"/>
          <w:b/>
          <w:bCs/>
          <w:sz w:val="24"/>
          <w:szCs w:val="24"/>
        </w:rPr>
        <w:t>y</w:t>
      </w:r>
      <w:r w:rsidR="007129CB" w:rsidRPr="005D31E4">
        <w:rPr>
          <w:rFonts w:ascii="Arial" w:hAnsi="Arial" w:cs="Arial"/>
          <w:b/>
          <w:bCs/>
          <w:sz w:val="24"/>
          <w:szCs w:val="24"/>
        </w:rPr>
        <w:t xml:space="preserve"> also feed</w:t>
      </w:r>
      <w:r w:rsidR="0039261E" w:rsidRPr="005D31E4">
        <w:rPr>
          <w:rFonts w:ascii="Arial" w:hAnsi="Arial" w:cs="Arial"/>
          <w:b/>
          <w:bCs/>
          <w:sz w:val="24"/>
          <w:szCs w:val="24"/>
        </w:rPr>
        <w:t>s</w:t>
      </w:r>
      <w:r w:rsidR="007129CB" w:rsidRPr="005D31E4">
        <w:rPr>
          <w:rFonts w:ascii="Arial" w:hAnsi="Arial" w:cs="Arial"/>
          <w:b/>
          <w:bCs/>
          <w:sz w:val="24"/>
          <w:szCs w:val="24"/>
        </w:rPr>
        <w:t xml:space="preserve"> into and</w:t>
      </w:r>
      <w:r w:rsidR="00632BCA" w:rsidRPr="005D31E4">
        <w:rPr>
          <w:rFonts w:ascii="Arial" w:hAnsi="Arial" w:cs="Arial"/>
          <w:b/>
          <w:bCs/>
          <w:sz w:val="24"/>
          <w:szCs w:val="24"/>
        </w:rPr>
        <w:t xml:space="preserve"> support </w:t>
      </w:r>
      <w:r w:rsidR="007129CB" w:rsidRPr="005D31E4">
        <w:rPr>
          <w:rFonts w:ascii="Arial" w:hAnsi="Arial" w:cs="Arial"/>
          <w:b/>
          <w:bCs/>
          <w:sz w:val="24"/>
          <w:szCs w:val="24"/>
        </w:rPr>
        <w:t xml:space="preserve">more </w:t>
      </w:r>
      <w:r w:rsidR="002874C3" w:rsidRPr="005D31E4">
        <w:rPr>
          <w:rFonts w:ascii="Arial" w:hAnsi="Arial" w:cs="Arial"/>
          <w:b/>
          <w:bCs/>
          <w:sz w:val="24"/>
          <w:szCs w:val="24"/>
        </w:rPr>
        <w:t xml:space="preserve">than one </w:t>
      </w:r>
      <w:r w:rsidR="00A63A19" w:rsidRPr="005D31E4">
        <w:rPr>
          <w:rFonts w:ascii="Arial" w:hAnsi="Arial" w:cs="Arial"/>
          <w:b/>
          <w:bCs/>
          <w:sz w:val="24"/>
          <w:szCs w:val="24"/>
        </w:rPr>
        <w:t>objective</w:t>
      </w:r>
      <w:r w:rsidR="002874C3" w:rsidRPr="005D31E4">
        <w:rPr>
          <w:rFonts w:ascii="Arial" w:hAnsi="Arial" w:cs="Arial"/>
          <w:b/>
          <w:bCs/>
          <w:sz w:val="24"/>
          <w:szCs w:val="24"/>
        </w:rPr>
        <w:t>.</w:t>
      </w:r>
    </w:p>
    <w:p w14:paraId="554EE3EC" w14:textId="77777777" w:rsidR="00D91854" w:rsidRPr="005D31E4" w:rsidRDefault="00D91854" w:rsidP="00D91854">
      <w:pPr>
        <w:spacing w:after="0"/>
        <w:contextualSpacing/>
        <w:rPr>
          <w:rFonts w:ascii="Arial" w:hAnsi="Arial" w:cs="Arial"/>
          <w:b/>
          <w:bCs/>
          <w:sz w:val="24"/>
          <w:szCs w:val="24"/>
        </w:rPr>
      </w:pPr>
    </w:p>
    <w:p w14:paraId="6BB3469C" w14:textId="171C21A1" w:rsidR="002557CF" w:rsidRPr="00303B8D" w:rsidRDefault="00412220" w:rsidP="00303B8D">
      <w:pPr>
        <w:pStyle w:val="Heading2"/>
        <w:rPr>
          <w:rFonts w:ascii="Arial" w:hAnsi="Arial" w:cs="Arial"/>
          <w:b/>
          <w:bCs/>
          <w:color w:val="auto"/>
          <w:sz w:val="32"/>
          <w:szCs w:val="32"/>
        </w:rPr>
      </w:pPr>
      <w:bookmarkStart w:id="5" w:name="_Toc150154436"/>
      <w:r w:rsidRPr="00303B8D">
        <w:rPr>
          <w:rFonts w:ascii="Arial" w:hAnsi="Arial" w:cs="Arial"/>
          <w:b/>
          <w:bCs/>
          <w:color w:val="auto"/>
          <w:sz w:val="32"/>
          <w:szCs w:val="32"/>
        </w:rPr>
        <w:t>3</w:t>
      </w:r>
      <w:r w:rsidR="00890864" w:rsidRPr="00303B8D">
        <w:rPr>
          <w:rFonts w:ascii="Arial" w:hAnsi="Arial" w:cs="Arial"/>
          <w:b/>
          <w:bCs/>
          <w:color w:val="auto"/>
          <w:sz w:val="32"/>
          <w:szCs w:val="32"/>
        </w:rPr>
        <w:t xml:space="preserve">.1 - </w:t>
      </w:r>
      <w:r w:rsidR="002557CF" w:rsidRPr="00303B8D">
        <w:rPr>
          <w:rFonts w:ascii="Arial" w:hAnsi="Arial" w:cs="Arial"/>
          <w:b/>
          <w:bCs/>
          <w:color w:val="auto"/>
          <w:sz w:val="32"/>
          <w:szCs w:val="32"/>
        </w:rPr>
        <w:t>Our services are more accessible and do not discriminate on any unjustifiable grounds</w:t>
      </w:r>
      <w:bookmarkEnd w:id="5"/>
    </w:p>
    <w:p w14:paraId="7C521B11" w14:textId="77777777" w:rsidR="00890864" w:rsidRPr="004A6FBA" w:rsidRDefault="00890864" w:rsidP="00677D2C">
      <w:pPr>
        <w:rPr>
          <w:rFonts w:ascii="Arial" w:hAnsi="Arial" w:cs="Arial"/>
          <w:b/>
          <w:bCs/>
          <w:color w:val="FF0000"/>
          <w:sz w:val="6"/>
          <w:szCs w:val="6"/>
        </w:rPr>
      </w:pPr>
    </w:p>
    <w:p w14:paraId="309B8CCB" w14:textId="41301EB4" w:rsidR="00677D2C" w:rsidRPr="008868F6" w:rsidRDefault="00A25368" w:rsidP="00677D2C">
      <w:pPr>
        <w:rPr>
          <w:rFonts w:ascii="Arial" w:hAnsi="Arial" w:cs="Arial"/>
          <w:b/>
          <w:bCs/>
          <w:sz w:val="24"/>
          <w:szCs w:val="24"/>
        </w:rPr>
      </w:pPr>
      <w:r w:rsidRPr="008868F6">
        <w:rPr>
          <w:rFonts w:ascii="Arial" w:hAnsi="Arial" w:cs="Arial"/>
          <w:b/>
          <w:bCs/>
          <w:sz w:val="24"/>
          <w:szCs w:val="24"/>
        </w:rPr>
        <w:t>Key</w:t>
      </w:r>
      <w:r w:rsidR="002557CF" w:rsidRPr="008868F6">
        <w:rPr>
          <w:rFonts w:ascii="Arial" w:hAnsi="Arial" w:cs="Arial"/>
          <w:b/>
          <w:bCs/>
          <w:sz w:val="24"/>
          <w:szCs w:val="24"/>
        </w:rPr>
        <w:t xml:space="preserve"> actions </w:t>
      </w:r>
      <w:r w:rsidR="00A30471" w:rsidRPr="008868F6">
        <w:rPr>
          <w:rFonts w:ascii="Arial" w:hAnsi="Arial" w:cs="Arial"/>
          <w:b/>
          <w:bCs/>
          <w:sz w:val="24"/>
          <w:szCs w:val="24"/>
        </w:rPr>
        <w:t>progressed</w:t>
      </w:r>
      <w:r w:rsidR="002557CF" w:rsidRPr="008868F6">
        <w:rPr>
          <w:rFonts w:ascii="Arial" w:hAnsi="Arial" w:cs="Arial"/>
          <w:b/>
          <w:bCs/>
          <w:sz w:val="24"/>
          <w:szCs w:val="24"/>
        </w:rPr>
        <w:t xml:space="preserve"> between April 2</w:t>
      </w:r>
      <w:r w:rsidR="008868F6">
        <w:rPr>
          <w:rFonts w:ascii="Arial" w:hAnsi="Arial" w:cs="Arial"/>
          <w:b/>
          <w:bCs/>
          <w:sz w:val="24"/>
          <w:szCs w:val="24"/>
        </w:rPr>
        <w:t>2</w:t>
      </w:r>
      <w:r w:rsidR="002557CF" w:rsidRPr="008868F6">
        <w:rPr>
          <w:rFonts w:ascii="Arial" w:hAnsi="Arial" w:cs="Arial"/>
          <w:b/>
          <w:bCs/>
          <w:sz w:val="24"/>
          <w:szCs w:val="24"/>
        </w:rPr>
        <w:t xml:space="preserve"> and March 2</w:t>
      </w:r>
      <w:r w:rsidR="008868F6">
        <w:rPr>
          <w:rFonts w:ascii="Arial" w:hAnsi="Arial" w:cs="Arial"/>
          <w:b/>
          <w:bCs/>
          <w:sz w:val="24"/>
          <w:szCs w:val="24"/>
        </w:rPr>
        <w:t>3</w:t>
      </w:r>
      <w:r w:rsidR="002557CF" w:rsidRPr="008868F6">
        <w:rPr>
          <w:rFonts w:ascii="Arial" w:hAnsi="Arial" w:cs="Arial"/>
          <w:b/>
          <w:bCs/>
          <w:sz w:val="24"/>
          <w:szCs w:val="24"/>
        </w:rPr>
        <w:t>:</w:t>
      </w:r>
    </w:p>
    <w:p w14:paraId="5C45F744" w14:textId="3EE3CF67" w:rsidR="00820E5E" w:rsidRPr="002449E5" w:rsidRDefault="00820E5E" w:rsidP="00D91854">
      <w:pPr>
        <w:pStyle w:val="ListParagraph"/>
        <w:numPr>
          <w:ilvl w:val="0"/>
          <w:numId w:val="32"/>
        </w:numPr>
        <w:spacing w:line="240" w:lineRule="auto"/>
        <w:rPr>
          <w:rFonts w:ascii="Arial" w:hAnsi="Arial" w:cs="Arial"/>
          <w:bCs/>
          <w:sz w:val="24"/>
          <w:szCs w:val="24"/>
        </w:rPr>
      </w:pPr>
      <w:r w:rsidRPr="002449E5">
        <w:rPr>
          <w:rFonts w:ascii="Arial" w:hAnsi="Arial" w:cs="Arial"/>
          <w:bCs/>
          <w:sz w:val="24"/>
          <w:szCs w:val="24"/>
        </w:rPr>
        <w:t>Review</w:t>
      </w:r>
      <w:r w:rsidR="002A688C" w:rsidRPr="002449E5">
        <w:rPr>
          <w:rFonts w:ascii="Arial" w:hAnsi="Arial" w:cs="Arial"/>
          <w:bCs/>
          <w:sz w:val="24"/>
          <w:szCs w:val="24"/>
        </w:rPr>
        <w:t>ed</w:t>
      </w:r>
      <w:r w:rsidRPr="002449E5">
        <w:rPr>
          <w:rFonts w:ascii="Arial" w:hAnsi="Arial" w:cs="Arial"/>
          <w:bCs/>
          <w:sz w:val="24"/>
          <w:szCs w:val="24"/>
        </w:rPr>
        <w:t xml:space="preserve"> which languages are included as alternative languages in council publications</w:t>
      </w:r>
      <w:r w:rsidR="0062725A">
        <w:rPr>
          <w:rFonts w:ascii="Arial" w:hAnsi="Arial" w:cs="Arial"/>
          <w:bCs/>
          <w:sz w:val="24"/>
          <w:szCs w:val="24"/>
        </w:rPr>
        <w:t xml:space="preserve"> using service user </w:t>
      </w:r>
      <w:r w:rsidR="00F146A3">
        <w:rPr>
          <w:rFonts w:ascii="Arial" w:hAnsi="Arial" w:cs="Arial"/>
          <w:bCs/>
          <w:sz w:val="24"/>
          <w:szCs w:val="24"/>
        </w:rPr>
        <w:t xml:space="preserve">and translation / interpretation </w:t>
      </w:r>
      <w:r w:rsidR="0062725A">
        <w:rPr>
          <w:rFonts w:ascii="Arial" w:hAnsi="Arial" w:cs="Arial"/>
          <w:bCs/>
          <w:sz w:val="24"/>
          <w:szCs w:val="24"/>
        </w:rPr>
        <w:t>data</w:t>
      </w:r>
    </w:p>
    <w:p w14:paraId="2AF25AC5" w14:textId="2EB82A3F" w:rsidR="00067CCF" w:rsidRDefault="004C4F4F" w:rsidP="00D91854">
      <w:pPr>
        <w:pStyle w:val="ListParagraph"/>
        <w:numPr>
          <w:ilvl w:val="0"/>
          <w:numId w:val="32"/>
        </w:numPr>
        <w:spacing w:after="0" w:line="240" w:lineRule="auto"/>
        <w:rPr>
          <w:rFonts w:ascii="Arial" w:hAnsi="Arial" w:cs="Arial"/>
          <w:bCs/>
          <w:sz w:val="24"/>
          <w:szCs w:val="24"/>
        </w:rPr>
      </w:pPr>
      <w:r>
        <w:rPr>
          <w:rFonts w:ascii="Arial" w:hAnsi="Arial" w:cs="Arial"/>
          <w:bCs/>
          <w:sz w:val="24"/>
          <w:szCs w:val="24"/>
        </w:rPr>
        <w:t>Launched a customer s</w:t>
      </w:r>
      <w:r w:rsidR="00B54064" w:rsidRPr="002449E5">
        <w:rPr>
          <w:rFonts w:ascii="Arial" w:hAnsi="Arial" w:cs="Arial"/>
          <w:bCs/>
          <w:sz w:val="24"/>
          <w:szCs w:val="24"/>
        </w:rPr>
        <w:t>urvey on ‘Your experience of contacting the council’</w:t>
      </w:r>
      <w:r w:rsidR="006C2EB5" w:rsidRPr="002449E5">
        <w:rPr>
          <w:rFonts w:ascii="Arial" w:hAnsi="Arial" w:cs="Arial"/>
          <w:bCs/>
          <w:sz w:val="24"/>
          <w:szCs w:val="24"/>
        </w:rPr>
        <w:t xml:space="preserve"> to </w:t>
      </w:r>
      <w:r w:rsidR="00684A10">
        <w:rPr>
          <w:rFonts w:ascii="Arial" w:hAnsi="Arial" w:cs="Arial"/>
          <w:bCs/>
          <w:sz w:val="24"/>
          <w:szCs w:val="24"/>
        </w:rPr>
        <w:t>ensure</w:t>
      </w:r>
      <w:r w:rsidR="006C2EB5" w:rsidRPr="002449E5">
        <w:rPr>
          <w:rFonts w:ascii="Arial" w:hAnsi="Arial" w:cs="Arial"/>
          <w:bCs/>
          <w:sz w:val="24"/>
          <w:szCs w:val="24"/>
        </w:rPr>
        <w:t xml:space="preserve"> the needs </w:t>
      </w:r>
      <w:r w:rsidR="00DA14D5">
        <w:rPr>
          <w:rFonts w:ascii="Arial" w:hAnsi="Arial" w:cs="Arial"/>
          <w:bCs/>
          <w:sz w:val="24"/>
          <w:szCs w:val="24"/>
        </w:rPr>
        <w:t xml:space="preserve">of </w:t>
      </w:r>
      <w:r w:rsidR="00C26216">
        <w:rPr>
          <w:rFonts w:ascii="Arial" w:hAnsi="Arial" w:cs="Arial"/>
          <w:bCs/>
          <w:sz w:val="24"/>
          <w:szCs w:val="24"/>
        </w:rPr>
        <w:t xml:space="preserve">the </w:t>
      </w:r>
      <w:r w:rsidR="004932F6">
        <w:rPr>
          <w:rFonts w:ascii="Arial" w:hAnsi="Arial" w:cs="Arial"/>
          <w:bCs/>
          <w:sz w:val="24"/>
          <w:szCs w:val="24"/>
        </w:rPr>
        <w:t>c</w:t>
      </w:r>
      <w:r w:rsidR="00C26216">
        <w:rPr>
          <w:rFonts w:ascii="Arial" w:hAnsi="Arial" w:cs="Arial"/>
          <w:bCs/>
          <w:sz w:val="24"/>
          <w:szCs w:val="24"/>
        </w:rPr>
        <w:t xml:space="preserve">ouncil’s </w:t>
      </w:r>
      <w:r w:rsidR="006C2EB5" w:rsidRPr="002449E5">
        <w:rPr>
          <w:rFonts w:ascii="Arial" w:hAnsi="Arial" w:cs="Arial"/>
          <w:bCs/>
          <w:sz w:val="24"/>
          <w:szCs w:val="24"/>
        </w:rPr>
        <w:t xml:space="preserve">service users </w:t>
      </w:r>
      <w:r w:rsidR="000C30B4">
        <w:rPr>
          <w:rFonts w:ascii="Arial" w:hAnsi="Arial" w:cs="Arial"/>
          <w:bCs/>
          <w:sz w:val="24"/>
          <w:szCs w:val="24"/>
        </w:rPr>
        <w:t xml:space="preserve">have </w:t>
      </w:r>
      <w:r w:rsidR="006C2EB5" w:rsidRPr="002449E5">
        <w:rPr>
          <w:rFonts w:ascii="Arial" w:hAnsi="Arial" w:cs="Arial"/>
          <w:bCs/>
          <w:sz w:val="24"/>
          <w:szCs w:val="24"/>
        </w:rPr>
        <w:t>continu</w:t>
      </w:r>
      <w:r w:rsidR="000C30B4">
        <w:rPr>
          <w:rFonts w:ascii="Arial" w:hAnsi="Arial" w:cs="Arial"/>
          <w:bCs/>
          <w:sz w:val="24"/>
          <w:szCs w:val="24"/>
        </w:rPr>
        <w:t>ed</w:t>
      </w:r>
      <w:r w:rsidR="006C2EB5" w:rsidRPr="002449E5">
        <w:rPr>
          <w:rFonts w:ascii="Arial" w:hAnsi="Arial" w:cs="Arial"/>
          <w:bCs/>
          <w:sz w:val="24"/>
          <w:szCs w:val="24"/>
        </w:rPr>
        <w:t xml:space="preserve"> to be met</w:t>
      </w:r>
    </w:p>
    <w:p w14:paraId="422C2CD2" w14:textId="24C76BEF" w:rsidR="00820E5E" w:rsidRPr="00067CCF" w:rsidRDefault="00837213" w:rsidP="00D91854">
      <w:pPr>
        <w:pStyle w:val="ListParagraph"/>
        <w:numPr>
          <w:ilvl w:val="0"/>
          <w:numId w:val="32"/>
        </w:numPr>
        <w:spacing w:after="0" w:line="240" w:lineRule="auto"/>
        <w:rPr>
          <w:rFonts w:ascii="Arial" w:hAnsi="Arial" w:cs="Arial"/>
          <w:bCs/>
          <w:sz w:val="24"/>
          <w:szCs w:val="24"/>
        </w:rPr>
      </w:pPr>
      <w:r w:rsidRPr="00067CCF">
        <w:rPr>
          <w:rFonts w:ascii="Arial" w:hAnsi="Arial" w:cs="Arial"/>
          <w:bCs/>
          <w:sz w:val="24"/>
          <w:szCs w:val="24"/>
        </w:rPr>
        <w:t xml:space="preserve">Under the UK Shared Prosperity Fund (UKSPF) </w:t>
      </w:r>
      <w:r w:rsidR="003E12F1" w:rsidRPr="00067CCF">
        <w:rPr>
          <w:rFonts w:ascii="Arial" w:hAnsi="Arial" w:cs="Arial"/>
          <w:bCs/>
          <w:sz w:val="24"/>
          <w:szCs w:val="24"/>
        </w:rPr>
        <w:t>the first</w:t>
      </w:r>
      <w:r w:rsidR="00067CCF" w:rsidRPr="00067CCF">
        <w:rPr>
          <w:rFonts w:ascii="Arial" w:hAnsi="Arial" w:cs="Arial"/>
          <w:bCs/>
          <w:sz w:val="24"/>
          <w:szCs w:val="24"/>
        </w:rPr>
        <w:t xml:space="preserve"> round of funding for projects has now been agreed</w:t>
      </w:r>
      <w:r w:rsidR="002645CF">
        <w:rPr>
          <w:rFonts w:ascii="Arial" w:hAnsi="Arial" w:cs="Arial"/>
          <w:bCs/>
          <w:sz w:val="24"/>
          <w:szCs w:val="24"/>
        </w:rPr>
        <w:t xml:space="preserve">, which </w:t>
      </w:r>
      <w:r w:rsidR="0093550E">
        <w:rPr>
          <w:rFonts w:ascii="Arial" w:hAnsi="Arial" w:cs="Arial"/>
          <w:bCs/>
          <w:sz w:val="24"/>
          <w:szCs w:val="24"/>
        </w:rPr>
        <w:t>includes</w:t>
      </w:r>
      <w:r w:rsidR="00067CCF" w:rsidRPr="00067CCF">
        <w:rPr>
          <w:rFonts w:ascii="Arial" w:hAnsi="Arial" w:cs="Arial"/>
          <w:bCs/>
          <w:sz w:val="24"/>
          <w:szCs w:val="24"/>
        </w:rPr>
        <w:t xml:space="preserve"> a range of projects</w:t>
      </w:r>
      <w:r w:rsidR="00CC2A01">
        <w:rPr>
          <w:rFonts w:ascii="Arial" w:hAnsi="Arial" w:cs="Arial"/>
          <w:bCs/>
          <w:sz w:val="24"/>
          <w:szCs w:val="24"/>
        </w:rPr>
        <w:t xml:space="preserve"> focused on</w:t>
      </w:r>
      <w:r w:rsidR="00FE3672" w:rsidRPr="003F1194">
        <w:rPr>
          <w:rFonts w:ascii="Arial" w:hAnsi="Arial" w:cs="Arial"/>
          <w:bCs/>
          <w:sz w:val="24"/>
          <w:szCs w:val="24"/>
        </w:rPr>
        <w:t xml:space="preserve"> community support</w:t>
      </w:r>
      <w:r w:rsidR="00CC2A01">
        <w:rPr>
          <w:rFonts w:ascii="Arial" w:hAnsi="Arial" w:cs="Arial"/>
          <w:bCs/>
          <w:sz w:val="24"/>
          <w:szCs w:val="24"/>
        </w:rPr>
        <w:t>,</w:t>
      </w:r>
      <w:r w:rsidR="00FE3672" w:rsidRPr="003F1194">
        <w:rPr>
          <w:rFonts w:ascii="Arial" w:hAnsi="Arial" w:cs="Arial"/>
          <w:bCs/>
          <w:sz w:val="24"/>
          <w:szCs w:val="24"/>
        </w:rPr>
        <w:t xml:space="preserve"> with the aim of positively impact</w:t>
      </w:r>
      <w:r w:rsidR="003F1194" w:rsidRPr="003F1194">
        <w:rPr>
          <w:rFonts w:ascii="Arial" w:hAnsi="Arial" w:cs="Arial"/>
          <w:bCs/>
          <w:sz w:val="24"/>
          <w:szCs w:val="24"/>
        </w:rPr>
        <w:t>ing</w:t>
      </w:r>
      <w:r w:rsidR="00FE3672" w:rsidRPr="003F1194">
        <w:rPr>
          <w:rFonts w:ascii="Arial" w:hAnsi="Arial" w:cs="Arial"/>
          <w:bCs/>
          <w:sz w:val="24"/>
          <w:szCs w:val="24"/>
        </w:rPr>
        <w:t xml:space="preserve"> upon equality and access to services and support. </w:t>
      </w:r>
      <w:r w:rsidR="00067CCF" w:rsidRPr="00067CCF">
        <w:rPr>
          <w:rFonts w:ascii="Arial" w:hAnsi="Arial" w:cs="Arial"/>
          <w:bCs/>
          <w:sz w:val="24"/>
          <w:szCs w:val="24"/>
        </w:rPr>
        <w:t>Additionally, there is now an overarching E</w:t>
      </w:r>
      <w:r w:rsidR="0008188A">
        <w:rPr>
          <w:rFonts w:ascii="Arial" w:hAnsi="Arial" w:cs="Arial"/>
          <w:bCs/>
          <w:sz w:val="24"/>
          <w:szCs w:val="24"/>
        </w:rPr>
        <w:t xml:space="preserve">quality </w:t>
      </w:r>
      <w:r w:rsidR="00067CCF" w:rsidRPr="00067CCF">
        <w:rPr>
          <w:rFonts w:ascii="Arial" w:hAnsi="Arial" w:cs="Arial"/>
          <w:bCs/>
          <w:sz w:val="24"/>
          <w:szCs w:val="24"/>
        </w:rPr>
        <w:t>I</w:t>
      </w:r>
      <w:r w:rsidR="0008188A">
        <w:rPr>
          <w:rFonts w:ascii="Arial" w:hAnsi="Arial" w:cs="Arial"/>
          <w:bCs/>
          <w:sz w:val="24"/>
          <w:szCs w:val="24"/>
        </w:rPr>
        <w:t xml:space="preserve">mpact </w:t>
      </w:r>
      <w:r w:rsidR="00067CCF" w:rsidRPr="00067CCF">
        <w:rPr>
          <w:rFonts w:ascii="Arial" w:hAnsi="Arial" w:cs="Arial"/>
          <w:bCs/>
          <w:sz w:val="24"/>
          <w:szCs w:val="24"/>
        </w:rPr>
        <w:t>A</w:t>
      </w:r>
      <w:r w:rsidR="0008188A">
        <w:rPr>
          <w:rFonts w:ascii="Arial" w:hAnsi="Arial" w:cs="Arial"/>
          <w:bCs/>
          <w:sz w:val="24"/>
          <w:szCs w:val="24"/>
        </w:rPr>
        <w:t>ssessment</w:t>
      </w:r>
      <w:r w:rsidR="00067CCF" w:rsidRPr="00067CCF">
        <w:rPr>
          <w:rFonts w:ascii="Arial" w:hAnsi="Arial" w:cs="Arial"/>
          <w:bCs/>
          <w:sz w:val="24"/>
          <w:szCs w:val="24"/>
        </w:rPr>
        <w:t xml:space="preserve"> in place for the program.</w:t>
      </w:r>
    </w:p>
    <w:p w14:paraId="384C271F" w14:textId="02DF4708" w:rsidR="007807E4" w:rsidRPr="002449E5" w:rsidRDefault="004A5B96" w:rsidP="00D91854">
      <w:pPr>
        <w:pStyle w:val="ListParagraph"/>
        <w:numPr>
          <w:ilvl w:val="0"/>
          <w:numId w:val="32"/>
        </w:numPr>
        <w:spacing w:after="0" w:line="240" w:lineRule="auto"/>
        <w:rPr>
          <w:rFonts w:ascii="Arial" w:hAnsi="Arial" w:cs="Arial"/>
          <w:sz w:val="24"/>
          <w:szCs w:val="24"/>
        </w:rPr>
      </w:pPr>
      <w:r>
        <w:rPr>
          <w:rFonts w:ascii="Arial" w:hAnsi="Arial" w:cs="Arial"/>
          <w:sz w:val="24"/>
          <w:szCs w:val="24"/>
        </w:rPr>
        <w:t>Launched a n</w:t>
      </w:r>
      <w:r w:rsidR="007807E4" w:rsidRPr="002449E5">
        <w:rPr>
          <w:rFonts w:ascii="Arial" w:hAnsi="Arial" w:cs="Arial"/>
          <w:sz w:val="24"/>
          <w:szCs w:val="24"/>
        </w:rPr>
        <w:t xml:space="preserve">ew </w:t>
      </w:r>
      <w:r w:rsidR="00441CEF">
        <w:rPr>
          <w:rFonts w:ascii="Arial" w:hAnsi="Arial" w:cs="Arial"/>
          <w:sz w:val="24"/>
          <w:szCs w:val="24"/>
        </w:rPr>
        <w:t>H</w:t>
      </w:r>
      <w:r w:rsidR="000C30B4">
        <w:rPr>
          <w:rFonts w:ascii="Arial" w:hAnsi="Arial" w:cs="Arial"/>
          <w:sz w:val="24"/>
          <w:szCs w:val="24"/>
        </w:rPr>
        <w:t xml:space="preserve">ousing </w:t>
      </w:r>
      <w:r w:rsidR="00441CEF">
        <w:rPr>
          <w:rFonts w:ascii="Arial" w:hAnsi="Arial" w:cs="Arial"/>
          <w:sz w:val="24"/>
          <w:szCs w:val="24"/>
        </w:rPr>
        <w:t>R</w:t>
      </w:r>
      <w:r w:rsidR="000C30B4">
        <w:rPr>
          <w:rFonts w:ascii="Arial" w:hAnsi="Arial" w:cs="Arial"/>
          <w:sz w:val="24"/>
          <w:szCs w:val="24"/>
        </w:rPr>
        <w:t xml:space="preserve">epairs </w:t>
      </w:r>
      <w:r w:rsidR="007807E4" w:rsidRPr="002449E5">
        <w:rPr>
          <w:rFonts w:ascii="Arial" w:hAnsi="Arial" w:cs="Arial"/>
          <w:sz w:val="24"/>
          <w:szCs w:val="24"/>
        </w:rPr>
        <w:t>reporting system for council tenants</w:t>
      </w:r>
      <w:r w:rsidR="00754F20">
        <w:rPr>
          <w:rFonts w:ascii="Arial" w:hAnsi="Arial" w:cs="Arial"/>
          <w:sz w:val="24"/>
          <w:szCs w:val="24"/>
        </w:rPr>
        <w:t xml:space="preserve"> to ensure the service is as easy to access as possible</w:t>
      </w:r>
    </w:p>
    <w:p w14:paraId="4A698860" w14:textId="07FE63D9" w:rsidR="002C7574" w:rsidRDefault="004A5B96" w:rsidP="00D91854">
      <w:pPr>
        <w:pStyle w:val="ListParagraph"/>
        <w:numPr>
          <w:ilvl w:val="0"/>
          <w:numId w:val="32"/>
        </w:numPr>
        <w:spacing w:after="0" w:line="240" w:lineRule="auto"/>
        <w:rPr>
          <w:rFonts w:ascii="Arial" w:hAnsi="Arial" w:cs="Arial"/>
          <w:sz w:val="24"/>
          <w:szCs w:val="24"/>
        </w:rPr>
      </w:pPr>
      <w:r>
        <w:rPr>
          <w:rFonts w:ascii="Arial" w:hAnsi="Arial" w:cs="Arial"/>
          <w:sz w:val="24"/>
          <w:szCs w:val="24"/>
        </w:rPr>
        <w:t>O</w:t>
      </w:r>
      <w:r w:rsidR="00C12BBC" w:rsidRPr="002449E5">
        <w:rPr>
          <w:rFonts w:ascii="Arial" w:hAnsi="Arial" w:cs="Arial"/>
          <w:sz w:val="24"/>
          <w:szCs w:val="24"/>
        </w:rPr>
        <w:t xml:space="preserve">pened </w:t>
      </w:r>
      <w:r>
        <w:rPr>
          <w:rFonts w:ascii="Arial" w:hAnsi="Arial" w:cs="Arial"/>
          <w:sz w:val="24"/>
          <w:szCs w:val="24"/>
        </w:rPr>
        <w:t xml:space="preserve">a new play area </w:t>
      </w:r>
      <w:r w:rsidR="002C7574" w:rsidRPr="002449E5">
        <w:rPr>
          <w:rFonts w:ascii="Arial" w:hAnsi="Arial" w:cs="Arial"/>
          <w:sz w:val="24"/>
          <w:szCs w:val="24"/>
        </w:rPr>
        <w:t>at Whitton</w:t>
      </w:r>
      <w:r w:rsidR="00245CA7" w:rsidRPr="002449E5">
        <w:rPr>
          <w:rFonts w:ascii="Arial" w:hAnsi="Arial" w:cs="Arial"/>
          <w:sz w:val="24"/>
          <w:szCs w:val="24"/>
        </w:rPr>
        <w:t>’</w:t>
      </w:r>
      <w:r w:rsidR="002C7574" w:rsidRPr="002449E5">
        <w:rPr>
          <w:rFonts w:ascii="Arial" w:hAnsi="Arial" w:cs="Arial"/>
          <w:sz w:val="24"/>
          <w:szCs w:val="24"/>
        </w:rPr>
        <w:t>s Park</w:t>
      </w:r>
      <w:r w:rsidR="002449E5" w:rsidRPr="002449E5">
        <w:rPr>
          <w:rFonts w:ascii="Arial" w:hAnsi="Arial" w:cs="Arial"/>
          <w:sz w:val="24"/>
          <w:szCs w:val="24"/>
        </w:rPr>
        <w:t xml:space="preserve"> providing a new facility for</w:t>
      </w:r>
      <w:r w:rsidR="00952736">
        <w:rPr>
          <w:rFonts w:ascii="Arial" w:hAnsi="Arial" w:cs="Arial"/>
          <w:sz w:val="24"/>
          <w:szCs w:val="24"/>
        </w:rPr>
        <w:t xml:space="preserve"> the</w:t>
      </w:r>
      <w:r w:rsidR="002449E5" w:rsidRPr="002449E5">
        <w:rPr>
          <w:rFonts w:ascii="Arial" w:hAnsi="Arial" w:cs="Arial"/>
          <w:sz w:val="24"/>
          <w:szCs w:val="24"/>
        </w:rPr>
        <w:t xml:space="preserve"> local </w:t>
      </w:r>
      <w:r w:rsidR="00952736">
        <w:rPr>
          <w:rFonts w:ascii="Arial" w:hAnsi="Arial" w:cs="Arial"/>
          <w:sz w:val="24"/>
          <w:szCs w:val="24"/>
        </w:rPr>
        <w:t>community</w:t>
      </w:r>
    </w:p>
    <w:p w14:paraId="4721B9DC" w14:textId="1CA1FFA1" w:rsidR="00782B10" w:rsidRDefault="00757DEC" w:rsidP="00D91854">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Launched </w:t>
      </w:r>
      <w:r w:rsidR="00782B10" w:rsidRPr="002F3FAF">
        <w:rPr>
          <w:rFonts w:ascii="Arial" w:hAnsi="Arial" w:cs="Arial"/>
          <w:sz w:val="24"/>
          <w:szCs w:val="24"/>
        </w:rPr>
        <w:t>the Home Energy Upgrade Scheme with a specific focus on at risk residents (for example those with health issues or living in fuel poverty</w:t>
      </w:r>
      <w:r w:rsidR="002F3FAF" w:rsidRPr="002F3FAF">
        <w:rPr>
          <w:rFonts w:ascii="Arial" w:hAnsi="Arial" w:cs="Arial"/>
          <w:sz w:val="24"/>
          <w:szCs w:val="24"/>
        </w:rPr>
        <w:t>)</w:t>
      </w:r>
    </w:p>
    <w:p w14:paraId="0FB56CE8" w14:textId="77777777" w:rsidR="00B368BC" w:rsidRPr="002449E5" w:rsidRDefault="00B368BC" w:rsidP="00B368BC">
      <w:pPr>
        <w:pStyle w:val="ListParagraph"/>
        <w:numPr>
          <w:ilvl w:val="0"/>
          <w:numId w:val="32"/>
        </w:numPr>
        <w:spacing w:after="0" w:line="240" w:lineRule="auto"/>
        <w:rPr>
          <w:rFonts w:ascii="Arial" w:hAnsi="Arial" w:cs="Arial"/>
          <w:bCs/>
          <w:sz w:val="24"/>
          <w:szCs w:val="24"/>
        </w:rPr>
      </w:pPr>
      <w:r>
        <w:rPr>
          <w:rFonts w:ascii="Arial" w:hAnsi="Arial" w:cs="Arial"/>
          <w:sz w:val="24"/>
          <w:szCs w:val="24"/>
        </w:rPr>
        <w:t>Started work on</w:t>
      </w:r>
      <w:r w:rsidRPr="002449E5">
        <w:rPr>
          <w:rFonts w:ascii="Arial" w:hAnsi="Arial" w:cs="Arial"/>
          <w:sz w:val="24"/>
          <w:szCs w:val="24"/>
        </w:rPr>
        <w:t xml:space="preserve"> a new woodland area in the city </w:t>
      </w:r>
      <w:r>
        <w:rPr>
          <w:rFonts w:ascii="Arial" w:hAnsi="Arial" w:cs="Arial"/>
          <w:sz w:val="24"/>
          <w:szCs w:val="24"/>
        </w:rPr>
        <w:t>which will provide a number of opportunities for volunteering and skills development</w:t>
      </w:r>
    </w:p>
    <w:p w14:paraId="191C844D" w14:textId="29A5739B" w:rsidR="0052028B" w:rsidRPr="0052028B" w:rsidRDefault="0070066B" w:rsidP="0052028B">
      <w:pPr>
        <w:pStyle w:val="ListParagraph"/>
        <w:numPr>
          <w:ilvl w:val="0"/>
          <w:numId w:val="32"/>
        </w:numPr>
        <w:spacing w:line="240" w:lineRule="auto"/>
        <w:rPr>
          <w:rFonts w:ascii="Arial" w:eastAsia="Times New Roman" w:hAnsi="Arial" w:cs="Arial"/>
          <w:sz w:val="24"/>
          <w:szCs w:val="24"/>
          <w:lang w:eastAsia="en-GB"/>
        </w:rPr>
      </w:pPr>
      <w:r>
        <w:rPr>
          <w:rFonts w:ascii="Arial" w:hAnsi="Arial" w:cs="Arial"/>
          <w:sz w:val="24"/>
          <w:szCs w:val="24"/>
        </w:rPr>
        <w:t xml:space="preserve">Continued to ensure the </w:t>
      </w:r>
      <w:r w:rsidR="0052028B">
        <w:rPr>
          <w:rFonts w:ascii="Arial" w:hAnsi="Arial" w:cs="Arial"/>
          <w:sz w:val="24"/>
          <w:szCs w:val="24"/>
        </w:rPr>
        <w:t>c</w:t>
      </w:r>
      <w:r w:rsidR="0052028B" w:rsidRPr="004B74BA">
        <w:rPr>
          <w:rFonts w:ascii="Arial" w:hAnsi="Arial" w:cs="Arial"/>
          <w:sz w:val="24"/>
          <w:szCs w:val="24"/>
        </w:rPr>
        <w:t xml:space="preserve">ouncil’s website </w:t>
      </w:r>
      <w:r w:rsidR="00124485">
        <w:rPr>
          <w:rFonts w:ascii="Arial" w:hAnsi="Arial" w:cs="Arial"/>
          <w:sz w:val="24"/>
          <w:szCs w:val="24"/>
        </w:rPr>
        <w:t>meets</w:t>
      </w:r>
      <w:r w:rsidR="0052028B" w:rsidRPr="004B74BA">
        <w:rPr>
          <w:rFonts w:ascii="Arial" w:hAnsi="Arial" w:cs="Arial"/>
          <w:sz w:val="24"/>
          <w:szCs w:val="24"/>
        </w:rPr>
        <w:t xml:space="preserve"> accessibility</w:t>
      </w:r>
      <w:r w:rsidR="0052028B">
        <w:rPr>
          <w:rFonts w:ascii="Arial" w:hAnsi="Arial" w:cs="Arial"/>
          <w:sz w:val="24"/>
          <w:szCs w:val="24"/>
        </w:rPr>
        <w:t xml:space="preserve"> </w:t>
      </w:r>
      <w:r w:rsidR="0052028B" w:rsidRPr="004B74BA">
        <w:rPr>
          <w:rFonts w:ascii="Arial" w:hAnsi="Arial" w:cs="Arial"/>
          <w:sz w:val="24"/>
          <w:szCs w:val="24"/>
        </w:rPr>
        <w:t>legislation</w:t>
      </w:r>
    </w:p>
    <w:p w14:paraId="7E3E8342" w14:textId="538D4E8F" w:rsidR="003B1518" w:rsidRDefault="003B1518" w:rsidP="00D91854">
      <w:pPr>
        <w:spacing w:after="0"/>
        <w:contextualSpacing/>
        <w:rPr>
          <w:rFonts w:ascii="Arial" w:hAnsi="Arial" w:cs="Arial"/>
          <w:b/>
          <w:bCs/>
          <w:sz w:val="24"/>
          <w:szCs w:val="24"/>
          <w:u w:val="single"/>
        </w:rPr>
      </w:pPr>
      <w:r w:rsidRPr="008868F6">
        <w:rPr>
          <w:rFonts w:ascii="Arial" w:hAnsi="Arial" w:cs="Arial"/>
          <w:b/>
          <w:bCs/>
          <w:sz w:val="24"/>
          <w:szCs w:val="24"/>
          <w:u w:val="single"/>
        </w:rPr>
        <w:t>Case Stud</w:t>
      </w:r>
      <w:r w:rsidR="00B46664" w:rsidRPr="008868F6">
        <w:rPr>
          <w:rFonts w:ascii="Arial" w:hAnsi="Arial" w:cs="Arial"/>
          <w:b/>
          <w:bCs/>
          <w:sz w:val="24"/>
          <w:szCs w:val="24"/>
          <w:u w:val="single"/>
        </w:rPr>
        <w:t>y</w:t>
      </w:r>
      <w:r w:rsidRPr="008868F6">
        <w:rPr>
          <w:rFonts w:ascii="Arial" w:hAnsi="Arial" w:cs="Arial"/>
          <w:b/>
          <w:bCs/>
          <w:sz w:val="24"/>
          <w:szCs w:val="24"/>
          <w:u w:val="single"/>
        </w:rPr>
        <w:t xml:space="preserve"> </w:t>
      </w:r>
    </w:p>
    <w:p w14:paraId="690276CE" w14:textId="77777777" w:rsidR="00D91854" w:rsidRDefault="00D91854" w:rsidP="00D91854">
      <w:pPr>
        <w:spacing w:after="0" w:line="240" w:lineRule="auto"/>
        <w:contextualSpacing/>
        <w:rPr>
          <w:rFonts w:ascii="Arial" w:hAnsi="Arial" w:cs="Arial"/>
          <w:b/>
          <w:bCs/>
          <w:sz w:val="24"/>
          <w:szCs w:val="24"/>
        </w:rPr>
      </w:pPr>
    </w:p>
    <w:p w14:paraId="6575394F" w14:textId="77777777" w:rsidR="00F238E7" w:rsidRPr="00F238E7" w:rsidRDefault="00F238E7" w:rsidP="00F238E7">
      <w:pPr>
        <w:spacing w:after="0" w:line="240" w:lineRule="auto"/>
        <w:rPr>
          <w:rFonts w:ascii="Arial" w:hAnsi="Arial" w:cs="Arial"/>
          <w:b/>
          <w:bCs/>
          <w:sz w:val="24"/>
          <w:szCs w:val="24"/>
        </w:rPr>
      </w:pPr>
      <w:r w:rsidRPr="00F238E7">
        <w:rPr>
          <w:rFonts w:ascii="Arial" w:hAnsi="Arial" w:cs="Arial"/>
          <w:b/>
          <w:bCs/>
          <w:sz w:val="24"/>
          <w:szCs w:val="24"/>
        </w:rPr>
        <w:t>Launched a new Housing Repairs reporting system for council tenants to ensure the service is as easy to access as possible</w:t>
      </w:r>
    </w:p>
    <w:p w14:paraId="1213BF5F" w14:textId="77777777" w:rsidR="00D91854" w:rsidRPr="00084698" w:rsidRDefault="00D91854" w:rsidP="00D91854">
      <w:pPr>
        <w:spacing w:after="0" w:line="240" w:lineRule="auto"/>
        <w:contextualSpacing/>
        <w:rPr>
          <w:rFonts w:ascii="Arial" w:hAnsi="Arial" w:cs="Arial"/>
          <w:sz w:val="20"/>
          <w:szCs w:val="20"/>
        </w:rPr>
      </w:pPr>
    </w:p>
    <w:p w14:paraId="29BA10B0" w14:textId="4E96ABAD" w:rsidR="00E72434" w:rsidRDefault="00E72434" w:rsidP="00D91854">
      <w:pPr>
        <w:pStyle w:val="summary"/>
        <w:spacing w:before="0" w:beforeAutospacing="0" w:after="0" w:afterAutospacing="0"/>
        <w:contextualSpacing/>
        <w:rPr>
          <w:rFonts w:ascii="Arial" w:hAnsi="Arial" w:cs="Arial"/>
        </w:rPr>
      </w:pPr>
      <w:r w:rsidRPr="00084698">
        <w:rPr>
          <w:rFonts w:ascii="Arial" w:hAnsi="Arial" w:cs="Arial"/>
        </w:rPr>
        <w:t xml:space="preserve">In </w:t>
      </w:r>
      <w:r w:rsidR="006B7D5C" w:rsidRPr="00084698">
        <w:rPr>
          <w:rFonts w:ascii="Arial" w:hAnsi="Arial" w:cs="Arial"/>
        </w:rPr>
        <w:t xml:space="preserve">May 2022 </w:t>
      </w:r>
      <w:r w:rsidRPr="00084698">
        <w:rPr>
          <w:rFonts w:ascii="Arial" w:hAnsi="Arial" w:cs="Arial"/>
        </w:rPr>
        <w:t>City of Lincoln Council, in collaboration with other local authorities, launched a new digital service to make it more convenient</w:t>
      </w:r>
      <w:r w:rsidR="006B7D5C" w:rsidRPr="00084698">
        <w:rPr>
          <w:rFonts w:ascii="Arial" w:hAnsi="Arial" w:cs="Arial"/>
        </w:rPr>
        <w:t xml:space="preserve"> </w:t>
      </w:r>
      <w:r w:rsidRPr="00084698">
        <w:rPr>
          <w:rFonts w:ascii="Arial" w:hAnsi="Arial" w:cs="Arial"/>
        </w:rPr>
        <w:t>for tenants to report their housing repair needs.</w:t>
      </w:r>
    </w:p>
    <w:p w14:paraId="3ADC9B5E" w14:textId="77777777" w:rsidR="00D91854" w:rsidRPr="00084698" w:rsidRDefault="00D91854" w:rsidP="00D91854">
      <w:pPr>
        <w:pStyle w:val="summary"/>
        <w:spacing w:before="0" w:beforeAutospacing="0" w:after="0" w:afterAutospacing="0"/>
        <w:contextualSpacing/>
        <w:rPr>
          <w:rFonts w:ascii="Arial" w:hAnsi="Arial" w:cs="Arial"/>
        </w:rPr>
      </w:pPr>
    </w:p>
    <w:p w14:paraId="621EE7AF" w14:textId="2CB4E78F" w:rsidR="00E72434" w:rsidRDefault="00E72434" w:rsidP="00D91854">
      <w:pPr>
        <w:pStyle w:val="NormalWeb"/>
        <w:spacing w:before="0" w:beforeAutospacing="0" w:after="0" w:afterAutospacing="0"/>
        <w:contextualSpacing/>
        <w:rPr>
          <w:rFonts w:ascii="Arial" w:hAnsi="Arial" w:cs="Arial"/>
        </w:rPr>
      </w:pPr>
      <w:r w:rsidRPr="00084698">
        <w:rPr>
          <w:rFonts w:ascii="Arial" w:hAnsi="Arial" w:cs="Arial"/>
        </w:rPr>
        <w:t xml:space="preserve">The Housing Repairs reporting tool has been funded through the Local Digital Fund of the Department </w:t>
      </w:r>
      <w:r w:rsidR="00005658">
        <w:rPr>
          <w:rFonts w:ascii="Arial" w:hAnsi="Arial" w:cs="Arial"/>
        </w:rPr>
        <w:t>for</w:t>
      </w:r>
      <w:r w:rsidRPr="00084698">
        <w:rPr>
          <w:rFonts w:ascii="Arial" w:hAnsi="Arial" w:cs="Arial"/>
        </w:rPr>
        <w:t xml:space="preserve"> Levelling Up, Housing and Communities.</w:t>
      </w:r>
    </w:p>
    <w:p w14:paraId="10F8C6EF" w14:textId="77777777" w:rsidR="00F238E7" w:rsidRDefault="00F238E7" w:rsidP="00D91854">
      <w:pPr>
        <w:pStyle w:val="NormalWeb"/>
        <w:spacing w:before="0" w:beforeAutospacing="0" w:after="0" w:afterAutospacing="0"/>
        <w:contextualSpacing/>
        <w:rPr>
          <w:rFonts w:ascii="Arial" w:hAnsi="Arial" w:cs="Arial"/>
        </w:rPr>
      </w:pPr>
    </w:p>
    <w:p w14:paraId="56AB03CF" w14:textId="702A2159" w:rsidR="00E72434" w:rsidRDefault="00E72434" w:rsidP="00D91854">
      <w:pPr>
        <w:pStyle w:val="NormalWeb"/>
        <w:spacing w:before="0" w:beforeAutospacing="0" w:after="0" w:afterAutospacing="0"/>
        <w:contextualSpacing/>
        <w:rPr>
          <w:rFonts w:ascii="Arial" w:hAnsi="Arial" w:cs="Arial"/>
        </w:rPr>
      </w:pPr>
      <w:r w:rsidRPr="00084698">
        <w:rPr>
          <w:rFonts w:ascii="Arial" w:hAnsi="Arial" w:cs="Arial"/>
        </w:rPr>
        <w:t xml:space="preserve">City of Lincoln Council received £350,000 for the project and is the first council in the UK to implement the service, which will </w:t>
      </w:r>
      <w:r w:rsidR="00AA593F">
        <w:rPr>
          <w:rFonts w:ascii="Arial" w:hAnsi="Arial" w:cs="Arial"/>
        </w:rPr>
        <w:t xml:space="preserve">also </w:t>
      </w:r>
      <w:r w:rsidRPr="00084698">
        <w:rPr>
          <w:rFonts w:ascii="Arial" w:hAnsi="Arial" w:cs="Arial"/>
        </w:rPr>
        <w:t>be available for other local authorities to use.</w:t>
      </w:r>
    </w:p>
    <w:p w14:paraId="7A2C3AD5" w14:textId="77777777" w:rsidR="00D91854" w:rsidRPr="00084698" w:rsidRDefault="00D91854" w:rsidP="00D91854">
      <w:pPr>
        <w:pStyle w:val="NormalWeb"/>
        <w:spacing w:before="0" w:beforeAutospacing="0" w:after="0" w:afterAutospacing="0"/>
        <w:contextualSpacing/>
        <w:rPr>
          <w:rFonts w:ascii="Arial" w:hAnsi="Arial" w:cs="Arial"/>
        </w:rPr>
      </w:pPr>
    </w:p>
    <w:p w14:paraId="79BDF0DD" w14:textId="0A23ADCB" w:rsidR="00E72434" w:rsidRDefault="00AA593F" w:rsidP="00D91854">
      <w:pPr>
        <w:pStyle w:val="NormalWeb"/>
        <w:spacing w:before="0" w:beforeAutospacing="0" w:after="0" w:afterAutospacing="0"/>
        <w:contextualSpacing/>
        <w:rPr>
          <w:rFonts w:ascii="Arial" w:hAnsi="Arial" w:cs="Arial"/>
        </w:rPr>
      </w:pPr>
      <w:r>
        <w:rPr>
          <w:rFonts w:ascii="Arial" w:hAnsi="Arial" w:cs="Arial"/>
        </w:rPr>
        <w:t>The system enables</w:t>
      </w:r>
      <w:r w:rsidR="00E72434" w:rsidRPr="00084698">
        <w:rPr>
          <w:rFonts w:ascii="Arial" w:hAnsi="Arial" w:cs="Arial"/>
        </w:rPr>
        <w:t xml:space="preserve"> tenants </w:t>
      </w:r>
      <w:r>
        <w:rPr>
          <w:rFonts w:ascii="Arial" w:hAnsi="Arial" w:cs="Arial"/>
        </w:rPr>
        <w:t>to</w:t>
      </w:r>
      <w:r w:rsidR="00E72434" w:rsidRPr="00084698">
        <w:rPr>
          <w:rFonts w:ascii="Arial" w:hAnsi="Arial" w:cs="Arial"/>
        </w:rPr>
        <w:t xml:space="preserve"> book non-emergency repairs on the web rather than telephoning the council, making the service accessible 24 hours a day.</w:t>
      </w:r>
    </w:p>
    <w:p w14:paraId="7F1E6C15" w14:textId="77777777" w:rsidR="00D91854" w:rsidRPr="00084698" w:rsidRDefault="00D91854" w:rsidP="00D91854">
      <w:pPr>
        <w:pStyle w:val="NormalWeb"/>
        <w:spacing w:before="0" w:beforeAutospacing="0" w:after="0" w:afterAutospacing="0"/>
        <w:contextualSpacing/>
        <w:rPr>
          <w:rFonts w:ascii="Arial" w:hAnsi="Arial" w:cs="Arial"/>
        </w:rPr>
      </w:pPr>
    </w:p>
    <w:p w14:paraId="351B9258" w14:textId="0E2C7754" w:rsidR="00E72434" w:rsidRDefault="00E72434" w:rsidP="00D91854">
      <w:pPr>
        <w:pStyle w:val="NormalWeb"/>
        <w:spacing w:before="0" w:beforeAutospacing="0" w:after="0" w:afterAutospacing="0"/>
        <w:contextualSpacing/>
        <w:rPr>
          <w:rFonts w:ascii="Arial" w:hAnsi="Arial" w:cs="Arial"/>
        </w:rPr>
      </w:pPr>
      <w:r w:rsidRPr="00084698">
        <w:rPr>
          <w:rFonts w:ascii="Arial" w:hAnsi="Arial" w:cs="Arial"/>
        </w:rPr>
        <w:t xml:space="preserve">This new service </w:t>
      </w:r>
      <w:r w:rsidR="000E42F4" w:rsidRPr="00084698">
        <w:rPr>
          <w:rFonts w:ascii="Arial" w:hAnsi="Arial" w:cs="Arial"/>
        </w:rPr>
        <w:t>has</w:t>
      </w:r>
      <w:r w:rsidRPr="00084698">
        <w:rPr>
          <w:rFonts w:ascii="Arial" w:hAnsi="Arial" w:cs="Arial"/>
        </w:rPr>
        <w:t xml:space="preserve"> provide</w:t>
      </w:r>
      <w:r w:rsidR="000E42F4" w:rsidRPr="00084698">
        <w:rPr>
          <w:rFonts w:ascii="Arial" w:hAnsi="Arial" w:cs="Arial"/>
        </w:rPr>
        <w:t>d</w:t>
      </w:r>
      <w:r w:rsidRPr="00084698">
        <w:rPr>
          <w:rFonts w:ascii="Arial" w:hAnsi="Arial" w:cs="Arial"/>
        </w:rPr>
        <w:t xml:space="preserve"> a better experience for residents</w:t>
      </w:r>
      <w:r w:rsidR="00084698" w:rsidRPr="00084698">
        <w:rPr>
          <w:rFonts w:ascii="Arial" w:hAnsi="Arial" w:cs="Arial"/>
        </w:rPr>
        <w:t xml:space="preserve"> and has </w:t>
      </w:r>
      <w:r w:rsidRPr="00084698">
        <w:rPr>
          <w:rFonts w:ascii="Arial" w:hAnsi="Arial" w:cs="Arial"/>
        </w:rPr>
        <w:t>also</w:t>
      </w:r>
      <w:r w:rsidR="00084698" w:rsidRPr="00084698">
        <w:rPr>
          <w:rFonts w:ascii="Arial" w:hAnsi="Arial" w:cs="Arial"/>
        </w:rPr>
        <w:t xml:space="preserve"> helped to</w:t>
      </w:r>
      <w:r w:rsidRPr="00084698">
        <w:rPr>
          <w:rFonts w:ascii="Arial" w:hAnsi="Arial" w:cs="Arial"/>
        </w:rPr>
        <w:t xml:space="preserve"> free up phone lines for residents who still need help though non-digital channels.</w:t>
      </w:r>
    </w:p>
    <w:p w14:paraId="2C9D2BEB" w14:textId="77777777" w:rsidR="00D91854" w:rsidRPr="00084698" w:rsidRDefault="00D91854" w:rsidP="00D91854">
      <w:pPr>
        <w:pStyle w:val="NormalWeb"/>
        <w:spacing w:before="0" w:beforeAutospacing="0" w:after="0" w:afterAutospacing="0"/>
        <w:contextualSpacing/>
        <w:rPr>
          <w:rFonts w:ascii="Arial" w:hAnsi="Arial" w:cs="Arial"/>
        </w:rPr>
      </w:pPr>
    </w:p>
    <w:p w14:paraId="1AB0C312" w14:textId="6EA60B37" w:rsidR="007147F4" w:rsidRDefault="00E72434" w:rsidP="00D91854">
      <w:pPr>
        <w:pStyle w:val="NormalWeb"/>
        <w:spacing w:before="0" w:beforeAutospacing="0" w:after="0" w:afterAutospacing="0"/>
        <w:contextualSpacing/>
        <w:rPr>
          <w:rFonts w:ascii="Arial" w:hAnsi="Arial" w:cs="Arial"/>
        </w:rPr>
      </w:pPr>
      <w:r w:rsidRPr="00084698">
        <w:rPr>
          <w:rFonts w:ascii="Arial" w:hAnsi="Arial" w:cs="Arial"/>
        </w:rPr>
        <w:t xml:space="preserve">Residents who are not able to book their non-emergency repairs online can still contact customer services </w:t>
      </w:r>
      <w:r w:rsidR="00084698" w:rsidRPr="00084698">
        <w:rPr>
          <w:rFonts w:ascii="Arial" w:hAnsi="Arial" w:cs="Arial"/>
        </w:rPr>
        <w:t>via</w:t>
      </w:r>
      <w:r w:rsidRPr="00084698">
        <w:rPr>
          <w:rFonts w:ascii="Arial" w:hAnsi="Arial" w:cs="Arial"/>
        </w:rPr>
        <w:t xml:space="preserve"> </w:t>
      </w:r>
      <w:r w:rsidR="00424D7F">
        <w:rPr>
          <w:rFonts w:ascii="Arial" w:hAnsi="Arial" w:cs="Arial"/>
        </w:rPr>
        <w:t xml:space="preserve">telephone </w:t>
      </w:r>
      <w:r w:rsidRPr="00084698">
        <w:rPr>
          <w:rFonts w:ascii="Arial" w:hAnsi="Arial" w:cs="Arial"/>
        </w:rPr>
        <w:t>to make an appointment with the repairs team.</w:t>
      </w:r>
    </w:p>
    <w:p w14:paraId="439B74C3" w14:textId="77777777" w:rsidR="00D91854" w:rsidRDefault="00D91854" w:rsidP="00D91854">
      <w:pPr>
        <w:pStyle w:val="NormalWeb"/>
        <w:spacing w:before="0" w:beforeAutospacing="0" w:after="0" w:afterAutospacing="0"/>
        <w:contextualSpacing/>
        <w:rPr>
          <w:rFonts w:ascii="Arial" w:hAnsi="Arial" w:cs="Arial"/>
        </w:rPr>
      </w:pPr>
    </w:p>
    <w:p w14:paraId="3F29FE69" w14:textId="77777777" w:rsidR="000045A5" w:rsidRDefault="000045A5" w:rsidP="00D91854">
      <w:pPr>
        <w:spacing w:after="0"/>
        <w:contextualSpacing/>
        <w:rPr>
          <w:rFonts w:ascii="Arial" w:hAnsi="Arial" w:cs="Arial"/>
          <w:b/>
          <w:bCs/>
          <w:sz w:val="24"/>
          <w:szCs w:val="24"/>
        </w:rPr>
      </w:pPr>
      <w:r w:rsidRPr="000045A5">
        <w:rPr>
          <w:rFonts w:ascii="Arial" w:hAnsi="Arial" w:cs="Arial"/>
          <w:b/>
          <w:bCs/>
          <w:sz w:val="24"/>
          <w:szCs w:val="24"/>
        </w:rPr>
        <w:t>Launched the Home Energy Upgrade Scheme with a specific focus on at risk residents (for example, those with health issues or living in fuel poverty)</w:t>
      </w:r>
    </w:p>
    <w:p w14:paraId="580894DB" w14:textId="77777777" w:rsidR="00D91854" w:rsidRDefault="00D91854" w:rsidP="00D91854">
      <w:pPr>
        <w:spacing w:after="0"/>
        <w:contextualSpacing/>
        <w:rPr>
          <w:rFonts w:ascii="Arial" w:hAnsi="Arial" w:cs="Arial"/>
          <w:b/>
          <w:bCs/>
          <w:sz w:val="24"/>
          <w:szCs w:val="24"/>
        </w:rPr>
      </w:pPr>
    </w:p>
    <w:p w14:paraId="347E53D0" w14:textId="6308F09B" w:rsidR="0005479D" w:rsidRDefault="0042067F" w:rsidP="00D91854">
      <w:pPr>
        <w:pStyle w:val="summary"/>
        <w:spacing w:before="0" w:beforeAutospacing="0" w:after="0" w:afterAutospacing="0"/>
        <w:contextualSpacing/>
        <w:rPr>
          <w:rFonts w:ascii="Arial" w:hAnsi="Arial" w:cs="Arial"/>
        </w:rPr>
      </w:pPr>
      <w:r>
        <w:rPr>
          <w:rFonts w:ascii="Arial" w:hAnsi="Arial" w:cs="Arial"/>
        </w:rPr>
        <w:t>Following receiving Government funding, i</w:t>
      </w:r>
      <w:r w:rsidR="0005479D" w:rsidRPr="004802E7">
        <w:rPr>
          <w:rFonts w:ascii="Arial" w:hAnsi="Arial" w:cs="Arial"/>
        </w:rPr>
        <w:t>n 2022 t</w:t>
      </w:r>
      <w:r w:rsidR="00432D18" w:rsidRPr="004802E7">
        <w:rPr>
          <w:rFonts w:ascii="Arial" w:hAnsi="Arial" w:cs="Arial"/>
        </w:rPr>
        <w:t xml:space="preserve">he </w:t>
      </w:r>
      <w:r w:rsidR="004932F6">
        <w:rPr>
          <w:rFonts w:ascii="Arial" w:hAnsi="Arial" w:cs="Arial"/>
        </w:rPr>
        <w:t>c</w:t>
      </w:r>
      <w:r w:rsidR="00432D18" w:rsidRPr="004802E7">
        <w:rPr>
          <w:rFonts w:ascii="Arial" w:hAnsi="Arial" w:cs="Arial"/>
        </w:rPr>
        <w:t>ouncil</w:t>
      </w:r>
      <w:r>
        <w:rPr>
          <w:rFonts w:ascii="Arial" w:hAnsi="Arial" w:cs="Arial"/>
        </w:rPr>
        <w:t xml:space="preserve"> launched the Home Energy Upgrade Scheme </w:t>
      </w:r>
      <w:r w:rsidR="00432D18" w:rsidRPr="004802E7">
        <w:rPr>
          <w:rFonts w:ascii="Arial" w:hAnsi="Arial" w:cs="Arial"/>
        </w:rPr>
        <w:t>to help residents improve the warmth and efficiency of their homes</w:t>
      </w:r>
      <w:r w:rsidR="0005479D" w:rsidRPr="004802E7">
        <w:rPr>
          <w:rFonts w:ascii="Arial" w:hAnsi="Arial" w:cs="Arial"/>
        </w:rPr>
        <w:t>.</w:t>
      </w:r>
    </w:p>
    <w:p w14:paraId="248531AA" w14:textId="77777777" w:rsidR="00D91854" w:rsidRPr="004802E7" w:rsidRDefault="00D91854" w:rsidP="00D91854">
      <w:pPr>
        <w:pStyle w:val="summary"/>
        <w:spacing w:before="0" w:beforeAutospacing="0" w:after="0" w:afterAutospacing="0"/>
        <w:contextualSpacing/>
        <w:rPr>
          <w:rFonts w:ascii="Arial" w:hAnsi="Arial" w:cs="Arial"/>
        </w:rPr>
      </w:pPr>
    </w:p>
    <w:p w14:paraId="4AF380FA" w14:textId="300480BE" w:rsidR="00432D18" w:rsidRDefault="00432D18" w:rsidP="00D91854">
      <w:pPr>
        <w:pStyle w:val="NormalWeb"/>
        <w:spacing w:before="0" w:beforeAutospacing="0" w:after="0" w:afterAutospacing="0"/>
        <w:contextualSpacing/>
        <w:rPr>
          <w:rFonts w:ascii="Arial" w:hAnsi="Arial" w:cs="Arial"/>
        </w:rPr>
      </w:pPr>
      <w:r w:rsidRPr="004802E7">
        <w:rPr>
          <w:rFonts w:ascii="Arial" w:hAnsi="Arial" w:cs="Arial"/>
        </w:rPr>
        <w:t>The amount of funding available</w:t>
      </w:r>
      <w:r w:rsidR="00A03C51" w:rsidRPr="004802E7">
        <w:rPr>
          <w:rFonts w:ascii="Arial" w:hAnsi="Arial" w:cs="Arial"/>
        </w:rPr>
        <w:t xml:space="preserve"> to house</w:t>
      </w:r>
      <w:r w:rsidR="003E1835" w:rsidRPr="004802E7">
        <w:rPr>
          <w:rFonts w:ascii="Arial" w:hAnsi="Arial" w:cs="Arial"/>
        </w:rPr>
        <w:t>holds</w:t>
      </w:r>
      <w:r w:rsidRPr="004802E7">
        <w:rPr>
          <w:rFonts w:ascii="Arial" w:hAnsi="Arial" w:cs="Arial"/>
        </w:rPr>
        <w:t xml:space="preserve"> </w:t>
      </w:r>
      <w:r w:rsidR="006E4C55">
        <w:rPr>
          <w:rFonts w:ascii="Arial" w:hAnsi="Arial" w:cs="Arial"/>
        </w:rPr>
        <w:t>can</w:t>
      </w:r>
      <w:r w:rsidRPr="004802E7">
        <w:rPr>
          <w:rFonts w:ascii="Arial" w:hAnsi="Arial" w:cs="Arial"/>
        </w:rPr>
        <w:t xml:space="preserve"> be up to £25,000, however most properties receive upgrades up to the value of £10,000.  </w:t>
      </w:r>
    </w:p>
    <w:p w14:paraId="37481498" w14:textId="77777777" w:rsidR="00D91854" w:rsidRPr="004802E7" w:rsidRDefault="00D91854" w:rsidP="00D91854">
      <w:pPr>
        <w:pStyle w:val="NormalWeb"/>
        <w:spacing w:before="0" w:beforeAutospacing="0" w:after="0" w:afterAutospacing="0"/>
        <w:contextualSpacing/>
        <w:rPr>
          <w:rFonts w:ascii="Arial" w:hAnsi="Arial" w:cs="Arial"/>
        </w:rPr>
      </w:pPr>
    </w:p>
    <w:p w14:paraId="11396960" w14:textId="7C2A36D9" w:rsidR="00432D18" w:rsidRDefault="00432D18" w:rsidP="00D91854">
      <w:pPr>
        <w:pStyle w:val="NormalWeb"/>
        <w:spacing w:before="0" w:beforeAutospacing="0" w:after="0" w:afterAutospacing="0"/>
        <w:contextualSpacing/>
        <w:rPr>
          <w:rFonts w:ascii="Arial" w:hAnsi="Arial" w:cs="Arial"/>
        </w:rPr>
      </w:pPr>
      <w:r w:rsidRPr="004802E7">
        <w:rPr>
          <w:rFonts w:ascii="Arial" w:hAnsi="Arial" w:cs="Arial"/>
        </w:rPr>
        <w:t xml:space="preserve">The </w:t>
      </w:r>
      <w:r w:rsidR="00944739" w:rsidRPr="004802E7">
        <w:rPr>
          <w:rFonts w:ascii="Arial" w:hAnsi="Arial" w:cs="Arial"/>
        </w:rPr>
        <w:t xml:space="preserve">type of the </w:t>
      </w:r>
      <w:r w:rsidRPr="004802E7">
        <w:rPr>
          <w:rFonts w:ascii="Arial" w:hAnsi="Arial" w:cs="Arial"/>
        </w:rPr>
        <w:t>propert</w:t>
      </w:r>
      <w:r w:rsidR="00944739" w:rsidRPr="004802E7">
        <w:rPr>
          <w:rFonts w:ascii="Arial" w:hAnsi="Arial" w:cs="Arial"/>
        </w:rPr>
        <w:t>y</w:t>
      </w:r>
      <w:r w:rsidRPr="004802E7">
        <w:rPr>
          <w:rFonts w:ascii="Arial" w:hAnsi="Arial" w:cs="Arial"/>
        </w:rPr>
        <w:t xml:space="preserve"> dictate</w:t>
      </w:r>
      <w:r w:rsidR="00944739" w:rsidRPr="004802E7">
        <w:rPr>
          <w:rFonts w:ascii="Arial" w:hAnsi="Arial" w:cs="Arial"/>
        </w:rPr>
        <w:t>s</w:t>
      </w:r>
      <w:r w:rsidRPr="004802E7">
        <w:rPr>
          <w:rFonts w:ascii="Arial" w:hAnsi="Arial" w:cs="Arial"/>
        </w:rPr>
        <w:t xml:space="preserve"> the improvements householders can receive which may include insulation, solar panels, air source heat pumps and high heat retention electric storage heaters.</w:t>
      </w:r>
    </w:p>
    <w:p w14:paraId="499BB522" w14:textId="77777777" w:rsidR="00D91854" w:rsidRPr="004802E7" w:rsidRDefault="00D91854" w:rsidP="00D91854">
      <w:pPr>
        <w:pStyle w:val="NormalWeb"/>
        <w:spacing w:before="0" w:beforeAutospacing="0" w:after="0" w:afterAutospacing="0"/>
        <w:contextualSpacing/>
        <w:rPr>
          <w:rFonts w:ascii="Arial" w:hAnsi="Arial" w:cs="Arial"/>
        </w:rPr>
      </w:pPr>
    </w:p>
    <w:p w14:paraId="628C35CE" w14:textId="77777777" w:rsidR="00432D18" w:rsidRDefault="00432D18" w:rsidP="00D91854">
      <w:pPr>
        <w:pStyle w:val="NormalWeb"/>
        <w:spacing w:before="0" w:beforeAutospacing="0" w:after="0" w:afterAutospacing="0"/>
        <w:contextualSpacing/>
        <w:rPr>
          <w:rFonts w:ascii="Arial" w:hAnsi="Arial" w:cs="Arial"/>
        </w:rPr>
      </w:pPr>
      <w:r w:rsidRPr="004802E7">
        <w:rPr>
          <w:rFonts w:ascii="Arial" w:hAnsi="Arial" w:cs="Arial"/>
        </w:rPr>
        <w:t>With energy bills at an all-time high, the council is providing this scheme to help residents save money whilst keeping warm. </w:t>
      </w:r>
    </w:p>
    <w:p w14:paraId="64225F16" w14:textId="77777777" w:rsidR="00D91854" w:rsidRPr="004802E7" w:rsidRDefault="00D91854" w:rsidP="00D91854">
      <w:pPr>
        <w:pStyle w:val="NormalWeb"/>
        <w:spacing w:before="0" w:beforeAutospacing="0" w:after="0" w:afterAutospacing="0"/>
        <w:contextualSpacing/>
        <w:rPr>
          <w:rFonts w:ascii="Arial" w:hAnsi="Arial" w:cs="Arial"/>
        </w:rPr>
      </w:pPr>
    </w:p>
    <w:p w14:paraId="4E654809" w14:textId="71931895" w:rsidR="00944739" w:rsidRDefault="00432D18" w:rsidP="00D91854">
      <w:pPr>
        <w:pStyle w:val="NormalWeb"/>
        <w:spacing w:before="0" w:beforeAutospacing="0" w:after="0" w:afterAutospacing="0"/>
        <w:contextualSpacing/>
        <w:rPr>
          <w:rStyle w:val="Strong"/>
          <w:rFonts w:ascii="Arial" w:hAnsi="Arial" w:cs="Arial"/>
          <w:b w:val="0"/>
          <w:bCs w:val="0"/>
        </w:rPr>
      </w:pPr>
      <w:r w:rsidRPr="004802E7">
        <w:rPr>
          <w:rFonts w:ascii="Arial" w:hAnsi="Arial" w:cs="Arial"/>
        </w:rPr>
        <w:t>City of Lincoln Council is working with energy experts YES Energy Solutions to help residents qualify for the scheme.</w:t>
      </w:r>
      <w:r w:rsidR="002D4A5B">
        <w:rPr>
          <w:rFonts w:ascii="Arial" w:hAnsi="Arial" w:cs="Arial"/>
        </w:rPr>
        <w:t xml:space="preserve"> </w:t>
      </w:r>
      <w:r w:rsidR="00944739" w:rsidRPr="004802E7">
        <w:rPr>
          <w:rStyle w:val="Strong"/>
          <w:rFonts w:ascii="Arial" w:hAnsi="Arial" w:cs="Arial"/>
          <w:b w:val="0"/>
          <w:bCs w:val="0"/>
        </w:rPr>
        <w:t>To qualify, residents must have a household income of £30,000 or less, or receive means tested benefits. </w:t>
      </w:r>
    </w:p>
    <w:p w14:paraId="3E2815A3" w14:textId="77777777" w:rsidR="00841CC5" w:rsidRDefault="00841CC5" w:rsidP="00D91854">
      <w:pPr>
        <w:pStyle w:val="NormalWeb"/>
        <w:spacing w:before="0" w:beforeAutospacing="0" w:after="0" w:afterAutospacing="0"/>
        <w:contextualSpacing/>
        <w:rPr>
          <w:rStyle w:val="Strong"/>
          <w:rFonts w:ascii="Arial" w:hAnsi="Arial" w:cs="Arial"/>
          <w:b w:val="0"/>
          <w:bCs w:val="0"/>
        </w:rPr>
      </w:pPr>
    </w:p>
    <w:p w14:paraId="735DE606" w14:textId="139055D6" w:rsidR="00BA641F" w:rsidRDefault="00841CC5" w:rsidP="00722936">
      <w:pPr>
        <w:spacing w:after="0" w:line="240" w:lineRule="auto"/>
        <w:rPr>
          <w:rFonts w:ascii="Arial" w:eastAsia="Times New Roman" w:hAnsi="Arial" w:cs="Arial"/>
          <w:sz w:val="24"/>
          <w:szCs w:val="24"/>
          <w:lang w:eastAsia="en-GB"/>
        </w:rPr>
      </w:pPr>
      <w:r w:rsidRPr="00722936">
        <w:rPr>
          <w:rFonts w:ascii="Arial" w:eastAsia="Times New Roman" w:hAnsi="Arial" w:cs="Arial"/>
          <w:sz w:val="24"/>
          <w:szCs w:val="24"/>
          <w:lang w:eastAsia="en-GB"/>
        </w:rPr>
        <w:t xml:space="preserve">At the time of writing </w:t>
      </w:r>
      <w:r w:rsidR="000B4FAE">
        <w:rPr>
          <w:rFonts w:ascii="Arial" w:eastAsia="Times New Roman" w:hAnsi="Arial" w:cs="Arial"/>
          <w:sz w:val="24"/>
          <w:szCs w:val="24"/>
          <w:lang w:eastAsia="en-GB"/>
        </w:rPr>
        <w:t>this</w:t>
      </w:r>
      <w:r w:rsidRPr="00722936">
        <w:rPr>
          <w:rFonts w:ascii="Arial" w:eastAsia="Times New Roman" w:hAnsi="Arial" w:cs="Arial"/>
          <w:sz w:val="24"/>
          <w:szCs w:val="24"/>
          <w:lang w:eastAsia="en-GB"/>
        </w:rPr>
        <w:t xml:space="preserve"> Journal, energy efficiency measures </w:t>
      </w:r>
      <w:r w:rsidR="00E90C98" w:rsidRPr="00722936">
        <w:rPr>
          <w:rFonts w:ascii="Arial" w:eastAsia="Times New Roman" w:hAnsi="Arial" w:cs="Arial"/>
          <w:sz w:val="24"/>
          <w:szCs w:val="24"/>
          <w:lang w:eastAsia="en-GB"/>
        </w:rPr>
        <w:t>ha</w:t>
      </w:r>
      <w:r w:rsidR="00820D39">
        <w:rPr>
          <w:rFonts w:ascii="Arial" w:eastAsia="Times New Roman" w:hAnsi="Arial" w:cs="Arial"/>
          <w:sz w:val="24"/>
          <w:szCs w:val="24"/>
          <w:lang w:eastAsia="en-GB"/>
        </w:rPr>
        <w:t>d</w:t>
      </w:r>
      <w:r w:rsidR="00E90C98" w:rsidRPr="00722936">
        <w:rPr>
          <w:rFonts w:ascii="Arial" w:eastAsia="Times New Roman" w:hAnsi="Arial" w:cs="Arial"/>
          <w:sz w:val="24"/>
          <w:szCs w:val="24"/>
          <w:lang w:eastAsia="en-GB"/>
        </w:rPr>
        <w:t xml:space="preserve"> been installed </w:t>
      </w:r>
      <w:r w:rsidRPr="00722936">
        <w:rPr>
          <w:rFonts w:ascii="Arial" w:eastAsia="Times New Roman" w:hAnsi="Arial" w:cs="Arial"/>
          <w:sz w:val="24"/>
          <w:szCs w:val="24"/>
          <w:lang w:eastAsia="en-GB"/>
        </w:rPr>
        <w:t xml:space="preserve">in 87 properties and a further 23 installations are currently </w:t>
      </w:r>
      <w:r w:rsidR="00820D39">
        <w:rPr>
          <w:rFonts w:ascii="Arial" w:eastAsia="Times New Roman" w:hAnsi="Arial" w:cs="Arial"/>
          <w:sz w:val="24"/>
          <w:szCs w:val="24"/>
          <w:lang w:eastAsia="en-GB"/>
        </w:rPr>
        <w:t>taking place</w:t>
      </w:r>
      <w:r w:rsidR="000D3B5B">
        <w:rPr>
          <w:rFonts w:ascii="Arial" w:eastAsia="Times New Roman" w:hAnsi="Arial" w:cs="Arial"/>
          <w:sz w:val="24"/>
          <w:szCs w:val="24"/>
          <w:lang w:eastAsia="en-GB"/>
        </w:rPr>
        <w:t xml:space="preserve"> as a result of this scheme</w:t>
      </w:r>
      <w:r w:rsidRPr="00722936">
        <w:rPr>
          <w:rFonts w:ascii="Arial" w:eastAsia="Times New Roman" w:hAnsi="Arial" w:cs="Arial"/>
          <w:sz w:val="24"/>
          <w:szCs w:val="24"/>
          <w:lang w:eastAsia="en-GB"/>
        </w:rPr>
        <w:t>. </w:t>
      </w:r>
      <w:r w:rsidR="00E90C98" w:rsidRPr="00722936">
        <w:rPr>
          <w:rFonts w:ascii="Arial" w:eastAsia="Times New Roman" w:hAnsi="Arial" w:cs="Arial"/>
          <w:sz w:val="24"/>
          <w:szCs w:val="24"/>
          <w:lang w:eastAsia="en-GB"/>
        </w:rPr>
        <w:t xml:space="preserve">The team continues to </w:t>
      </w:r>
      <w:r w:rsidRPr="00722936">
        <w:rPr>
          <w:rFonts w:ascii="Arial" w:eastAsia="Times New Roman" w:hAnsi="Arial" w:cs="Arial"/>
          <w:sz w:val="24"/>
          <w:szCs w:val="24"/>
          <w:lang w:eastAsia="en-GB"/>
        </w:rPr>
        <w:t>carry ou</w:t>
      </w:r>
      <w:r w:rsidR="00E90C98" w:rsidRPr="00722936">
        <w:rPr>
          <w:rFonts w:ascii="Arial" w:eastAsia="Times New Roman" w:hAnsi="Arial" w:cs="Arial"/>
          <w:sz w:val="24"/>
          <w:szCs w:val="24"/>
          <w:lang w:eastAsia="en-GB"/>
        </w:rPr>
        <w:t>t</w:t>
      </w:r>
      <w:r w:rsidRPr="00722936">
        <w:rPr>
          <w:rFonts w:ascii="Arial" w:eastAsia="Times New Roman" w:hAnsi="Arial" w:cs="Arial"/>
          <w:sz w:val="24"/>
          <w:szCs w:val="24"/>
          <w:lang w:eastAsia="en-GB"/>
        </w:rPr>
        <w:t xml:space="preserve"> property assessments</w:t>
      </w:r>
      <w:r w:rsidR="009D2F9C" w:rsidRPr="00722936">
        <w:rPr>
          <w:rFonts w:ascii="Arial" w:eastAsia="Times New Roman" w:hAnsi="Arial" w:cs="Arial"/>
          <w:sz w:val="24"/>
          <w:szCs w:val="24"/>
          <w:lang w:eastAsia="en-GB"/>
        </w:rPr>
        <w:t xml:space="preserve"> and subsequently this </w:t>
      </w:r>
      <w:r w:rsidRPr="00722936">
        <w:rPr>
          <w:rFonts w:ascii="Arial" w:eastAsia="Times New Roman" w:hAnsi="Arial" w:cs="Arial"/>
          <w:sz w:val="24"/>
          <w:szCs w:val="24"/>
          <w:lang w:eastAsia="en-GB"/>
        </w:rPr>
        <w:t>figure changes daily</w:t>
      </w:r>
      <w:r w:rsidR="009D2F9C" w:rsidRPr="00722936">
        <w:rPr>
          <w:rFonts w:ascii="Arial" w:eastAsia="Times New Roman" w:hAnsi="Arial" w:cs="Arial"/>
          <w:sz w:val="24"/>
          <w:szCs w:val="24"/>
          <w:lang w:eastAsia="en-GB"/>
        </w:rPr>
        <w:t>.</w:t>
      </w:r>
    </w:p>
    <w:p w14:paraId="5CE75879" w14:textId="77777777" w:rsidR="00BA641F" w:rsidRPr="00722936" w:rsidRDefault="00BA641F" w:rsidP="00722936">
      <w:pPr>
        <w:spacing w:after="0" w:line="240" w:lineRule="auto"/>
        <w:rPr>
          <w:rFonts w:ascii="Arial" w:eastAsia="Times New Roman" w:hAnsi="Arial" w:cs="Arial"/>
          <w:sz w:val="24"/>
          <w:szCs w:val="24"/>
          <w:lang w:eastAsia="en-GB"/>
        </w:rPr>
      </w:pPr>
    </w:p>
    <w:p w14:paraId="377B5638" w14:textId="77777777" w:rsidR="00CE65CD" w:rsidRPr="00BA641F" w:rsidRDefault="00C926F8" w:rsidP="00BA641F">
      <w:pPr>
        <w:spacing w:after="0" w:line="240" w:lineRule="auto"/>
        <w:rPr>
          <w:rFonts w:ascii="Arial" w:eastAsia="Times New Roman" w:hAnsi="Arial" w:cs="Arial"/>
          <w:sz w:val="24"/>
          <w:szCs w:val="24"/>
          <w:lang w:eastAsia="en-GB"/>
        </w:rPr>
      </w:pPr>
      <w:r w:rsidRPr="00BA641F">
        <w:rPr>
          <w:rFonts w:ascii="Arial" w:eastAsia="Times New Roman" w:hAnsi="Arial" w:cs="Arial"/>
          <w:sz w:val="24"/>
          <w:szCs w:val="24"/>
          <w:lang w:eastAsia="en-GB"/>
        </w:rPr>
        <w:t>Efficiency m</w:t>
      </w:r>
      <w:r w:rsidR="00841CC5" w:rsidRPr="00BA641F">
        <w:rPr>
          <w:rFonts w:ascii="Arial" w:eastAsia="Times New Roman" w:hAnsi="Arial" w:cs="Arial"/>
          <w:sz w:val="24"/>
          <w:szCs w:val="24"/>
          <w:lang w:eastAsia="en-GB"/>
        </w:rPr>
        <w:t>easures include</w:t>
      </w:r>
      <w:r w:rsidR="00CE65CD" w:rsidRPr="00BA641F">
        <w:rPr>
          <w:rFonts w:ascii="Arial" w:eastAsia="Times New Roman" w:hAnsi="Arial" w:cs="Arial"/>
          <w:sz w:val="24"/>
          <w:szCs w:val="24"/>
          <w:lang w:eastAsia="en-GB"/>
        </w:rPr>
        <w:t>:</w:t>
      </w:r>
    </w:p>
    <w:p w14:paraId="78AC60D8" w14:textId="45A7086B" w:rsidR="00722936" w:rsidRPr="00722936" w:rsidRDefault="00841CC5" w:rsidP="00722936">
      <w:pPr>
        <w:pStyle w:val="ListParagraph"/>
        <w:numPr>
          <w:ilvl w:val="0"/>
          <w:numId w:val="49"/>
        </w:numPr>
        <w:spacing w:after="0" w:line="240" w:lineRule="auto"/>
        <w:contextualSpacing w:val="0"/>
        <w:rPr>
          <w:rFonts w:ascii="Arial" w:eastAsia="Times New Roman" w:hAnsi="Arial" w:cs="Arial"/>
          <w:sz w:val="24"/>
          <w:szCs w:val="24"/>
          <w:lang w:eastAsia="en-GB"/>
        </w:rPr>
      </w:pPr>
      <w:r w:rsidRPr="00722936">
        <w:rPr>
          <w:rFonts w:ascii="Arial" w:eastAsia="Times New Roman" w:hAnsi="Arial" w:cs="Arial"/>
          <w:sz w:val="24"/>
          <w:szCs w:val="24"/>
          <w:lang w:eastAsia="en-GB"/>
        </w:rPr>
        <w:t xml:space="preserve">External </w:t>
      </w:r>
      <w:r w:rsidR="00183042">
        <w:rPr>
          <w:rFonts w:ascii="Arial" w:eastAsia="Times New Roman" w:hAnsi="Arial" w:cs="Arial"/>
          <w:sz w:val="24"/>
          <w:szCs w:val="24"/>
          <w:lang w:eastAsia="en-GB"/>
        </w:rPr>
        <w:t>w</w:t>
      </w:r>
      <w:r w:rsidRPr="00722936">
        <w:rPr>
          <w:rFonts w:ascii="Arial" w:eastAsia="Times New Roman" w:hAnsi="Arial" w:cs="Arial"/>
          <w:sz w:val="24"/>
          <w:szCs w:val="24"/>
          <w:lang w:eastAsia="en-GB"/>
        </w:rPr>
        <w:t>all</w:t>
      </w:r>
      <w:r w:rsidR="00722936" w:rsidRPr="00722936">
        <w:rPr>
          <w:rFonts w:ascii="Arial" w:eastAsia="Times New Roman" w:hAnsi="Arial" w:cs="Arial"/>
          <w:sz w:val="24"/>
          <w:szCs w:val="24"/>
          <w:lang w:eastAsia="en-GB"/>
        </w:rPr>
        <w:t xml:space="preserve">, </w:t>
      </w:r>
      <w:r w:rsidR="00183042">
        <w:rPr>
          <w:rFonts w:ascii="Arial" w:eastAsia="Times New Roman" w:hAnsi="Arial" w:cs="Arial"/>
          <w:sz w:val="24"/>
          <w:szCs w:val="24"/>
          <w:lang w:eastAsia="en-GB"/>
        </w:rPr>
        <w:t>i</w:t>
      </w:r>
      <w:r w:rsidRPr="00722936">
        <w:rPr>
          <w:rFonts w:ascii="Arial" w:eastAsia="Times New Roman" w:hAnsi="Arial" w:cs="Arial"/>
          <w:sz w:val="24"/>
          <w:szCs w:val="24"/>
          <w:lang w:eastAsia="en-GB"/>
        </w:rPr>
        <w:t xml:space="preserve">nternal </w:t>
      </w:r>
      <w:r w:rsidR="00183042">
        <w:rPr>
          <w:rFonts w:ascii="Arial" w:eastAsia="Times New Roman" w:hAnsi="Arial" w:cs="Arial"/>
          <w:sz w:val="24"/>
          <w:szCs w:val="24"/>
          <w:lang w:eastAsia="en-GB"/>
        </w:rPr>
        <w:t>w</w:t>
      </w:r>
      <w:r w:rsidRPr="00722936">
        <w:rPr>
          <w:rFonts w:ascii="Arial" w:eastAsia="Times New Roman" w:hAnsi="Arial" w:cs="Arial"/>
          <w:sz w:val="24"/>
          <w:szCs w:val="24"/>
          <w:lang w:eastAsia="en-GB"/>
        </w:rPr>
        <w:t>all and room in roof insulatio</w:t>
      </w:r>
      <w:r w:rsidR="00722936" w:rsidRPr="00722936">
        <w:rPr>
          <w:rFonts w:ascii="Arial" w:eastAsia="Times New Roman" w:hAnsi="Arial" w:cs="Arial"/>
          <w:sz w:val="24"/>
          <w:szCs w:val="24"/>
          <w:lang w:eastAsia="en-GB"/>
        </w:rPr>
        <w:t>n</w:t>
      </w:r>
    </w:p>
    <w:p w14:paraId="3314E3D0" w14:textId="2F6CAF05" w:rsidR="00722936" w:rsidRPr="00722936" w:rsidRDefault="00722936" w:rsidP="00841CC5">
      <w:pPr>
        <w:pStyle w:val="ListParagraph"/>
        <w:numPr>
          <w:ilvl w:val="0"/>
          <w:numId w:val="49"/>
        </w:numPr>
        <w:spacing w:after="0" w:line="240" w:lineRule="auto"/>
        <w:contextualSpacing w:val="0"/>
        <w:rPr>
          <w:rFonts w:ascii="Arial" w:eastAsia="Times New Roman" w:hAnsi="Arial" w:cs="Arial"/>
          <w:sz w:val="24"/>
          <w:szCs w:val="24"/>
          <w:lang w:eastAsia="en-GB"/>
        </w:rPr>
      </w:pPr>
      <w:r w:rsidRPr="00722936">
        <w:rPr>
          <w:rFonts w:ascii="Arial" w:eastAsia="Times New Roman" w:hAnsi="Arial" w:cs="Arial"/>
          <w:sz w:val="24"/>
          <w:szCs w:val="24"/>
          <w:lang w:eastAsia="en-GB"/>
        </w:rPr>
        <w:t>E</w:t>
      </w:r>
      <w:r w:rsidR="00841CC5" w:rsidRPr="00722936">
        <w:rPr>
          <w:rFonts w:ascii="Arial" w:eastAsia="Times New Roman" w:hAnsi="Arial" w:cs="Arial"/>
          <w:sz w:val="24"/>
          <w:szCs w:val="24"/>
          <w:lang w:eastAsia="en-GB"/>
        </w:rPr>
        <w:t>fficient electric heating</w:t>
      </w:r>
    </w:p>
    <w:p w14:paraId="53820ED0" w14:textId="48819CE4" w:rsidR="00722936" w:rsidRPr="00722936" w:rsidRDefault="00722936" w:rsidP="00841CC5">
      <w:pPr>
        <w:pStyle w:val="ListParagraph"/>
        <w:numPr>
          <w:ilvl w:val="0"/>
          <w:numId w:val="49"/>
        </w:numPr>
        <w:spacing w:after="0" w:line="240" w:lineRule="auto"/>
        <w:contextualSpacing w:val="0"/>
        <w:rPr>
          <w:rFonts w:ascii="Arial" w:eastAsia="Times New Roman" w:hAnsi="Arial" w:cs="Arial"/>
          <w:sz w:val="24"/>
          <w:szCs w:val="24"/>
          <w:lang w:eastAsia="en-GB"/>
        </w:rPr>
      </w:pPr>
      <w:r w:rsidRPr="00722936">
        <w:rPr>
          <w:rFonts w:ascii="Arial" w:eastAsia="Times New Roman" w:hAnsi="Arial" w:cs="Arial"/>
          <w:sz w:val="24"/>
          <w:szCs w:val="24"/>
          <w:lang w:eastAsia="en-GB"/>
        </w:rPr>
        <w:t>S</w:t>
      </w:r>
      <w:r w:rsidR="00841CC5" w:rsidRPr="00722936">
        <w:rPr>
          <w:rFonts w:ascii="Arial" w:eastAsia="Times New Roman" w:hAnsi="Arial" w:cs="Arial"/>
          <w:sz w:val="24"/>
          <w:szCs w:val="24"/>
          <w:lang w:eastAsia="en-GB"/>
        </w:rPr>
        <w:t>olar photovoltaic panels</w:t>
      </w:r>
    </w:p>
    <w:p w14:paraId="313023F1" w14:textId="70F6EAA8" w:rsidR="00841CC5" w:rsidRPr="00722936" w:rsidRDefault="00722936" w:rsidP="00841CC5">
      <w:pPr>
        <w:pStyle w:val="ListParagraph"/>
        <w:numPr>
          <w:ilvl w:val="0"/>
          <w:numId w:val="49"/>
        </w:numPr>
        <w:spacing w:after="0" w:line="240" w:lineRule="auto"/>
        <w:contextualSpacing w:val="0"/>
        <w:rPr>
          <w:rFonts w:ascii="Arial" w:eastAsia="Times New Roman" w:hAnsi="Arial" w:cs="Arial"/>
          <w:sz w:val="24"/>
          <w:szCs w:val="24"/>
          <w:lang w:eastAsia="en-GB"/>
        </w:rPr>
      </w:pPr>
      <w:r w:rsidRPr="00722936">
        <w:rPr>
          <w:rFonts w:ascii="Arial" w:eastAsia="Times New Roman" w:hAnsi="Arial" w:cs="Arial"/>
          <w:sz w:val="24"/>
          <w:szCs w:val="24"/>
          <w:lang w:eastAsia="en-GB"/>
        </w:rPr>
        <w:t>L</w:t>
      </w:r>
      <w:r w:rsidR="00841CC5" w:rsidRPr="00722936">
        <w:rPr>
          <w:rFonts w:ascii="Arial" w:eastAsia="Times New Roman" w:hAnsi="Arial" w:cs="Arial"/>
          <w:sz w:val="24"/>
          <w:szCs w:val="24"/>
          <w:lang w:eastAsia="en-GB"/>
        </w:rPr>
        <w:t>oft insulation and ventilation.</w:t>
      </w:r>
    </w:p>
    <w:p w14:paraId="73909D24" w14:textId="77777777" w:rsidR="00D91854" w:rsidRPr="004802E7" w:rsidRDefault="00D91854" w:rsidP="00D91854">
      <w:pPr>
        <w:pStyle w:val="NormalWeb"/>
        <w:spacing w:before="0" w:beforeAutospacing="0" w:after="0" w:afterAutospacing="0"/>
        <w:contextualSpacing/>
        <w:rPr>
          <w:rFonts w:ascii="Arial" w:hAnsi="Arial" w:cs="Arial"/>
          <w:b/>
          <w:bCs/>
        </w:rPr>
      </w:pPr>
    </w:p>
    <w:p w14:paraId="334453AF" w14:textId="501871D4" w:rsidR="000045A5" w:rsidRDefault="00654B79" w:rsidP="00D91854">
      <w:pPr>
        <w:spacing w:after="0" w:line="240" w:lineRule="auto"/>
        <w:contextualSpacing/>
        <w:rPr>
          <w:rStyle w:val="Hyperlink"/>
          <w:rFonts w:ascii="Arial" w:hAnsi="Arial" w:cs="Arial"/>
          <w:sz w:val="24"/>
          <w:szCs w:val="24"/>
        </w:rPr>
      </w:pPr>
      <w:r>
        <w:rPr>
          <w:rFonts w:ascii="Arial" w:hAnsi="Arial" w:cs="Arial"/>
          <w:sz w:val="24"/>
          <w:szCs w:val="24"/>
        </w:rPr>
        <w:t xml:space="preserve">Further information on the scheme is available on the council’s website - </w:t>
      </w:r>
      <w:hyperlink r:id="rId13" w:history="1">
        <w:r w:rsidRPr="00654B79">
          <w:rPr>
            <w:rStyle w:val="Hyperlink"/>
            <w:rFonts w:ascii="Arial" w:hAnsi="Arial" w:cs="Arial"/>
            <w:sz w:val="24"/>
            <w:szCs w:val="24"/>
          </w:rPr>
          <w:t>https://www.lincoln.gov.uk/environmental-issues/green-sustainable-living-1/9</w:t>
        </w:r>
      </w:hyperlink>
    </w:p>
    <w:p w14:paraId="2C90B081" w14:textId="77777777" w:rsidR="00303B8D" w:rsidRDefault="00303B8D" w:rsidP="000045A5">
      <w:pPr>
        <w:spacing w:after="0"/>
        <w:rPr>
          <w:rFonts w:ascii="Arial" w:hAnsi="Arial" w:cs="Arial"/>
          <w:sz w:val="24"/>
          <w:szCs w:val="24"/>
        </w:rPr>
      </w:pPr>
    </w:p>
    <w:p w14:paraId="678902FE" w14:textId="19B595F3" w:rsidR="0064558C" w:rsidRPr="0064558C" w:rsidRDefault="00F979BE" w:rsidP="0064558C">
      <w:pPr>
        <w:rPr>
          <w:rFonts w:ascii="Arial" w:hAnsi="Arial" w:cs="Arial"/>
          <w:b/>
          <w:bCs/>
          <w:sz w:val="24"/>
          <w:szCs w:val="24"/>
        </w:rPr>
      </w:pPr>
      <w:r>
        <w:rPr>
          <w:rFonts w:ascii="Arial" w:hAnsi="Arial" w:cs="Arial"/>
          <w:b/>
          <w:bCs/>
          <w:sz w:val="24"/>
          <w:szCs w:val="24"/>
        </w:rPr>
        <w:lastRenderedPageBreak/>
        <w:t>Commenced work on a</w:t>
      </w:r>
      <w:r w:rsidR="0064558C" w:rsidRPr="0064558C">
        <w:rPr>
          <w:rFonts w:ascii="Arial" w:hAnsi="Arial" w:cs="Arial"/>
          <w:b/>
          <w:bCs/>
          <w:sz w:val="24"/>
          <w:szCs w:val="24"/>
        </w:rPr>
        <w:t xml:space="preserve"> new woodland area in the city which will provide a number of opportunities for volunteering and skills development.</w:t>
      </w:r>
    </w:p>
    <w:p w14:paraId="7CB4630C" w14:textId="77777777" w:rsidR="0064558C" w:rsidRPr="0064558C" w:rsidRDefault="0064558C" w:rsidP="002E6E60">
      <w:pPr>
        <w:spacing w:line="240" w:lineRule="auto"/>
        <w:rPr>
          <w:rFonts w:ascii="Arial" w:eastAsia="Times New Roman" w:hAnsi="Arial" w:cs="Arial"/>
          <w:sz w:val="24"/>
          <w:szCs w:val="24"/>
          <w:lang w:eastAsia="en-GB"/>
        </w:rPr>
      </w:pPr>
      <w:r w:rsidRPr="0064558C">
        <w:rPr>
          <w:rFonts w:ascii="Arial" w:eastAsia="Times New Roman" w:hAnsi="Arial" w:cs="Arial"/>
          <w:sz w:val="24"/>
          <w:szCs w:val="24"/>
          <w:lang w:eastAsia="en-GB"/>
        </w:rPr>
        <w:t>In February 2023 the council commenced work on the creation of Hope Wood on council-owned land, which sits between Simon’s Hill allotments and the River Witham.</w:t>
      </w:r>
    </w:p>
    <w:p w14:paraId="123BE2D3" w14:textId="3D4D416C" w:rsidR="0064558C" w:rsidRPr="0064558C" w:rsidRDefault="0064558C" w:rsidP="002E6E60">
      <w:pPr>
        <w:spacing w:line="240" w:lineRule="auto"/>
        <w:rPr>
          <w:rFonts w:ascii="Arial" w:eastAsia="Times New Roman" w:hAnsi="Arial" w:cs="Arial"/>
          <w:sz w:val="24"/>
          <w:szCs w:val="24"/>
          <w:lang w:eastAsia="en-GB"/>
        </w:rPr>
      </w:pPr>
      <w:r w:rsidRPr="0064558C">
        <w:rPr>
          <w:rFonts w:ascii="Arial" w:eastAsia="Times New Roman" w:hAnsi="Arial" w:cs="Arial"/>
          <w:sz w:val="24"/>
          <w:szCs w:val="24"/>
          <w:lang w:eastAsia="en-GB"/>
        </w:rPr>
        <w:t>Working with partners and advisors, Lincolnshire Wildlife Trust and the Woodland Trust, the aim has been</w:t>
      </w:r>
      <w:r w:rsidR="00CC570E">
        <w:rPr>
          <w:rFonts w:ascii="Arial" w:eastAsia="Times New Roman" w:hAnsi="Arial" w:cs="Arial"/>
          <w:sz w:val="24"/>
          <w:szCs w:val="24"/>
          <w:lang w:eastAsia="en-GB"/>
        </w:rPr>
        <w:t xml:space="preserve"> </w:t>
      </w:r>
      <w:r w:rsidRPr="0064558C">
        <w:rPr>
          <w:rFonts w:ascii="Arial" w:eastAsia="Times New Roman" w:hAnsi="Arial" w:cs="Arial"/>
          <w:sz w:val="24"/>
          <w:szCs w:val="24"/>
          <w:lang w:eastAsia="en-GB"/>
        </w:rPr>
        <w:t xml:space="preserve">to take a field previously let for grazing and enhance the existing biodiversity through thoughtful planting of thousands of trees and shrubs. </w:t>
      </w:r>
    </w:p>
    <w:p w14:paraId="364C7C19" w14:textId="77777777" w:rsidR="0064558C" w:rsidRPr="0064558C" w:rsidRDefault="0064558C" w:rsidP="00DF75E1">
      <w:pPr>
        <w:spacing w:line="240" w:lineRule="auto"/>
        <w:rPr>
          <w:rFonts w:ascii="Arial" w:eastAsia="Times New Roman" w:hAnsi="Arial" w:cs="Arial"/>
          <w:sz w:val="24"/>
          <w:szCs w:val="24"/>
          <w:lang w:eastAsia="en-GB"/>
        </w:rPr>
      </w:pPr>
      <w:r w:rsidRPr="0064558C">
        <w:rPr>
          <w:rFonts w:ascii="Arial" w:eastAsia="Times New Roman" w:hAnsi="Arial" w:cs="Arial"/>
          <w:sz w:val="24"/>
          <w:szCs w:val="24"/>
          <w:lang w:eastAsia="en-GB"/>
        </w:rPr>
        <w:t xml:space="preserve">The first phase of the project has seen the Woodland Trust supply the city council with 1,500 trees and 500 shrubs for planting at the site. Further planting will take place each winter over the next two years. </w:t>
      </w:r>
    </w:p>
    <w:p w14:paraId="1F2EB618" w14:textId="346006E1" w:rsidR="00B368BC" w:rsidRDefault="0064558C" w:rsidP="00DF75E1">
      <w:pPr>
        <w:spacing w:line="240" w:lineRule="auto"/>
        <w:rPr>
          <w:rFonts w:ascii="Arial" w:eastAsia="Times New Roman" w:hAnsi="Arial" w:cs="Arial"/>
          <w:sz w:val="24"/>
          <w:szCs w:val="24"/>
          <w:lang w:eastAsia="en-GB"/>
        </w:rPr>
      </w:pPr>
      <w:r w:rsidRPr="0064558C">
        <w:rPr>
          <w:rFonts w:ascii="Arial" w:eastAsia="Times New Roman" w:hAnsi="Arial" w:cs="Arial"/>
          <w:sz w:val="24"/>
          <w:szCs w:val="24"/>
          <w:lang w:eastAsia="en-GB"/>
        </w:rPr>
        <w:t xml:space="preserve">Although the focus is on creating a wild space to encourage biodiversity, it is also a vital part of the scheme to make areas of the site accessible, so pathways will be cut traversing the site. Upon completion of the works, the area will be accessible for not just the many volunteers who will work on it, but also casual visitors. Although the site is relatively prone to winter flooding, there </w:t>
      </w:r>
      <w:r w:rsidR="00F30A08">
        <w:rPr>
          <w:rFonts w:ascii="Arial" w:eastAsia="Times New Roman" w:hAnsi="Arial" w:cs="Arial"/>
          <w:sz w:val="24"/>
          <w:szCs w:val="24"/>
          <w:lang w:eastAsia="en-GB"/>
        </w:rPr>
        <w:t>will be</w:t>
      </w:r>
      <w:r w:rsidR="00F30A08" w:rsidRPr="0064558C">
        <w:rPr>
          <w:rFonts w:ascii="Arial" w:eastAsia="Times New Roman" w:hAnsi="Arial" w:cs="Arial"/>
          <w:sz w:val="24"/>
          <w:szCs w:val="24"/>
          <w:lang w:eastAsia="en-GB"/>
        </w:rPr>
        <w:t xml:space="preserve"> </w:t>
      </w:r>
      <w:r w:rsidRPr="0064558C">
        <w:rPr>
          <w:rFonts w:ascii="Arial" w:eastAsia="Times New Roman" w:hAnsi="Arial" w:cs="Arial"/>
          <w:sz w:val="24"/>
          <w:szCs w:val="24"/>
          <w:lang w:eastAsia="en-GB"/>
        </w:rPr>
        <w:t xml:space="preserve">raised paths around the site, so visitors will still be able to look through and across the site to see the site develop and the wildlife active within it. </w:t>
      </w:r>
    </w:p>
    <w:p w14:paraId="725FE377" w14:textId="1E19C7C7" w:rsidR="007424DC" w:rsidRPr="007424DC" w:rsidRDefault="007424DC" w:rsidP="002D1F96">
      <w:pPr>
        <w:spacing w:after="0" w:line="240" w:lineRule="auto"/>
        <w:rPr>
          <w:rFonts w:ascii="Arial" w:hAnsi="Arial" w:cs="Arial"/>
          <w:b/>
          <w:bCs/>
          <w:sz w:val="24"/>
          <w:szCs w:val="24"/>
        </w:rPr>
      </w:pPr>
      <w:r w:rsidRPr="007424DC">
        <w:rPr>
          <w:rFonts w:ascii="Arial" w:hAnsi="Arial" w:cs="Arial"/>
          <w:b/>
          <w:bCs/>
          <w:sz w:val="24"/>
          <w:szCs w:val="24"/>
        </w:rPr>
        <w:t>Continued to ensure the council’s website meets accessibility legislation</w:t>
      </w:r>
    </w:p>
    <w:p w14:paraId="796B228F" w14:textId="77777777" w:rsidR="007424DC" w:rsidRDefault="007424DC" w:rsidP="002D1F96">
      <w:pPr>
        <w:spacing w:after="0" w:line="240" w:lineRule="auto"/>
        <w:rPr>
          <w:rFonts w:ascii="Arial" w:hAnsi="Arial" w:cs="Arial"/>
          <w:sz w:val="24"/>
          <w:szCs w:val="24"/>
        </w:rPr>
      </w:pPr>
    </w:p>
    <w:p w14:paraId="57FC2B00" w14:textId="63A62F22" w:rsidR="002D1F96" w:rsidRPr="0017529D" w:rsidRDefault="002D1F96" w:rsidP="002D1F96">
      <w:pPr>
        <w:spacing w:after="0" w:line="240" w:lineRule="auto"/>
        <w:rPr>
          <w:rFonts w:ascii="Arial" w:hAnsi="Arial" w:cs="Arial"/>
          <w:sz w:val="24"/>
          <w:szCs w:val="24"/>
        </w:rPr>
      </w:pPr>
      <w:r w:rsidRPr="0017529D">
        <w:rPr>
          <w:rFonts w:ascii="Arial" w:hAnsi="Arial" w:cs="Arial"/>
          <w:sz w:val="24"/>
          <w:szCs w:val="24"/>
        </w:rPr>
        <w:t>The Web Content Accessibility Guidelines (WCAG) 2.1 is a legal requirement</w:t>
      </w:r>
      <w:r>
        <w:rPr>
          <w:rFonts w:ascii="Arial" w:hAnsi="Arial" w:cs="Arial"/>
          <w:sz w:val="24"/>
          <w:szCs w:val="24"/>
        </w:rPr>
        <w:t>,</w:t>
      </w:r>
      <w:r w:rsidRPr="0017529D">
        <w:rPr>
          <w:rFonts w:ascii="Arial" w:hAnsi="Arial" w:cs="Arial"/>
          <w:sz w:val="24"/>
          <w:szCs w:val="24"/>
        </w:rPr>
        <w:t xml:space="preserve"> which all public sector websites and applications must meet.</w:t>
      </w:r>
      <w:r>
        <w:rPr>
          <w:rFonts w:ascii="Arial" w:hAnsi="Arial" w:cs="Arial"/>
          <w:sz w:val="24"/>
          <w:szCs w:val="24"/>
        </w:rPr>
        <w:t xml:space="preserve"> </w:t>
      </w:r>
      <w:r w:rsidRPr="0017529D">
        <w:rPr>
          <w:rFonts w:ascii="Arial" w:hAnsi="Arial" w:cs="Arial"/>
          <w:sz w:val="24"/>
          <w:szCs w:val="24"/>
        </w:rPr>
        <w:t xml:space="preserve">The guidelines focus on how a disabled person accesses or benefits from a document, website, system or application, with the aim of ensuring those with a disability can </w:t>
      </w:r>
      <w:r>
        <w:rPr>
          <w:rFonts w:ascii="Arial" w:hAnsi="Arial" w:cs="Arial"/>
          <w:sz w:val="24"/>
          <w:szCs w:val="24"/>
        </w:rPr>
        <w:t xml:space="preserve">access what they require </w:t>
      </w:r>
      <w:r w:rsidRPr="0017529D">
        <w:rPr>
          <w:rFonts w:ascii="Arial" w:hAnsi="Arial" w:cs="Arial"/>
          <w:sz w:val="24"/>
          <w:szCs w:val="24"/>
        </w:rPr>
        <w:t>in a similar amount of time and effort as someone without a disability.</w:t>
      </w:r>
    </w:p>
    <w:p w14:paraId="000A8AC0" w14:textId="77777777" w:rsidR="002D1F96" w:rsidRPr="0017529D" w:rsidRDefault="002D1F96" w:rsidP="002D1F96">
      <w:pPr>
        <w:spacing w:after="0" w:line="240" w:lineRule="auto"/>
        <w:rPr>
          <w:rFonts w:ascii="Arial" w:hAnsi="Arial" w:cs="Arial"/>
          <w:sz w:val="24"/>
          <w:szCs w:val="24"/>
        </w:rPr>
      </w:pPr>
    </w:p>
    <w:p w14:paraId="2F79A2DF" w14:textId="5CB2B6CE" w:rsidR="002D1F96" w:rsidRPr="0017529D" w:rsidRDefault="002D1F96" w:rsidP="002D1F96">
      <w:pPr>
        <w:spacing w:after="0" w:line="240" w:lineRule="auto"/>
        <w:rPr>
          <w:rFonts w:ascii="Arial" w:hAnsi="Arial" w:cs="Arial"/>
          <w:sz w:val="24"/>
          <w:szCs w:val="24"/>
        </w:rPr>
      </w:pPr>
      <w:r w:rsidRPr="0017529D">
        <w:rPr>
          <w:rFonts w:ascii="Arial" w:hAnsi="Arial" w:cs="Arial"/>
          <w:sz w:val="24"/>
          <w:szCs w:val="24"/>
        </w:rPr>
        <w:t>Throughout 2022 the</w:t>
      </w:r>
      <w:r>
        <w:rPr>
          <w:rFonts w:ascii="Arial" w:hAnsi="Arial" w:cs="Arial"/>
          <w:sz w:val="24"/>
          <w:szCs w:val="24"/>
        </w:rPr>
        <w:t xml:space="preserve"> council’s</w:t>
      </w:r>
      <w:r w:rsidRPr="0017529D">
        <w:rPr>
          <w:rFonts w:ascii="Arial" w:hAnsi="Arial" w:cs="Arial"/>
          <w:sz w:val="24"/>
          <w:szCs w:val="24"/>
        </w:rPr>
        <w:t xml:space="preserve"> Web/Digital Officer provided essential training and updates to staff.</w:t>
      </w:r>
      <w:r>
        <w:rPr>
          <w:rFonts w:ascii="Arial" w:hAnsi="Arial" w:cs="Arial"/>
          <w:sz w:val="24"/>
          <w:szCs w:val="24"/>
        </w:rPr>
        <w:t xml:space="preserve"> This included delivering</w:t>
      </w:r>
      <w:r w:rsidRPr="0017529D">
        <w:rPr>
          <w:rFonts w:ascii="Arial" w:hAnsi="Arial" w:cs="Arial"/>
          <w:sz w:val="24"/>
          <w:szCs w:val="24"/>
        </w:rPr>
        <w:t xml:space="preserve"> workshops with content editors, provid</w:t>
      </w:r>
      <w:r>
        <w:rPr>
          <w:rFonts w:ascii="Arial" w:hAnsi="Arial" w:cs="Arial"/>
          <w:sz w:val="24"/>
          <w:szCs w:val="24"/>
        </w:rPr>
        <w:t>ing</w:t>
      </w:r>
      <w:r w:rsidRPr="0017529D">
        <w:rPr>
          <w:rFonts w:ascii="Arial" w:hAnsi="Arial" w:cs="Arial"/>
          <w:sz w:val="24"/>
          <w:szCs w:val="24"/>
        </w:rPr>
        <w:t xml:space="preserve"> 1</w:t>
      </w:r>
      <w:r w:rsidR="007762E8">
        <w:rPr>
          <w:rFonts w:ascii="Arial" w:hAnsi="Arial" w:cs="Arial"/>
          <w:sz w:val="24"/>
          <w:szCs w:val="24"/>
        </w:rPr>
        <w:t xml:space="preserve"> to </w:t>
      </w:r>
      <w:r w:rsidRPr="0017529D">
        <w:rPr>
          <w:rFonts w:ascii="Arial" w:hAnsi="Arial" w:cs="Arial"/>
          <w:sz w:val="24"/>
          <w:szCs w:val="24"/>
        </w:rPr>
        <w:t xml:space="preserve">1 training for staff requesting web pages or updates, wrote articles on </w:t>
      </w:r>
      <w:r w:rsidRPr="00005643">
        <w:rPr>
          <w:rFonts w:ascii="Arial" w:hAnsi="Arial" w:cs="Arial"/>
          <w:sz w:val="24"/>
          <w:szCs w:val="24"/>
        </w:rPr>
        <w:t>The Hub</w:t>
      </w:r>
      <w:r w:rsidRPr="0017529D">
        <w:rPr>
          <w:rFonts w:ascii="Arial" w:hAnsi="Arial" w:cs="Arial"/>
          <w:sz w:val="24"/>
          <w:szCs w:val="24"/>
        </w:rPr>
        <w:t xml:space="preserve"> for all staff to read</w:t>
      </w:r>
      <w:r>
        <w:rPr>
          <w:rFonts w:ascii="Arial" w:hAnsi="Arial" w:cs="Arial"/>
          <w:sz w:val="24"/>
          <w:szCs w:val="24"/>
        </w:rPr>
        <w:t xml:space="preserve"> focused on website accessibility</w:t>
      </w:r>
      <w:r w:rsidRPr="0017529D">
        <w:rPr>
          <w:rFonts w:ascii="Arial" w:hAnsi="Arial" w:cs="Arial"/>
          <w:sz w:val="24"/>
          <w:szCs w:val="24"/>
        </w:rPr>
        <w:t xml:space="preserve"> and presented regular updates </w:t>
      </w:r>
      <w:r w:rsidR="00451CAD">
        <w:rPr>
          <w:rFonts w:ascii="Arial" w:hAnsi="Arial" w:cs="Arial"/>
          <w:sz w:val="24"/>
          <w:szCs w:val="24"/>
        </w:rPr>
        <w:t xml:space="preserve">on accessibility </w:t>
      </w:r>
      <w:r w:rsidRPr="0017529D">
        <w:rPr>
          <w:rFonts w:ascii="Arial" w:hAnsi="Arial" w:cs="Arial"/>
          <w:sz w:val="24"/>
          <w:szCs w:val="24"/>
        </w:rPr>
        <w:t>to the C</w:t>
      </w:r>
      <w:r>
        <w:rPr>
          <w:rFonts w:ascii="Arial" w:hAnsi="Arial" w:cs="Arial"/>
          <w:sz w:val="24"/>
          <w:szCs w:val="24"/>
        </w:rPr>
        <w:t>reating Value Processes</w:t>
      </w:r>
      <w:r w:rsidRPr="0017529D">
        <w:rPr>
          <w:rFonts w:ascii="Arial" w:hAnsi="Arial" w:cs="Arial"/>
          <w:sz w:val="24"/>
          <w:szCs w:val="24"/>
        </w:rPr>
        <w:t xml:space="preserve"> group. </w:t>
      </w:r>
      <w:r>
        <w:rPr>
          <w:rFonts w:ascii="Arial" w:hAnsi="Arial" w:cs="Arial"/>
          <w:sz w:val="24"/>
          <w:szCs w:val="24"/>
        </w:rPr>
        <w:t>The Web/Digital Officer also w</w:t>
      </w:r>
      <w:r w:rsidRPr="0017529D">
        <w:rPr>
          <w:rFonts w:ascii="Arial" w:hAnsi="Arial" w:cs="Arial"/>
          <w:sz w:val="24"/>
          <w:szCs w:val="24"/>
        </w:rPr>
        <w:t xml:space="preserve">rote the Accessibility statement for the website and </w:t>
      </w:r>
      <w:r>
        <w:rPr>
          <w:rFonts w:ascii="Arial" w:hAnsi="Arial" w:cs="Arial"/>
          <w:sz w:val="24"/>
          <w:szCs w:val="24"/>
        </w:rPr>
        <w:t xml:space="preserve">has </w:t>
      </w:r>
      <w:r w:rsidRPr="0017529D">
        <w:rPr>
          <w:rFonts w:ascii="Arial" w:hAnsi="Arial" w:cs="Arial"/>
          <w:sz w:val="24"/>
          <w:szCs w:val="24"/>
        </w:rPr>
        <w:t xml:space="preserve">ensured </w:t>
      </w:r>
      <w:r>
        <w:rPr>
          <w:rFonts w:ascii="Arial" w:hAnsi="Arial" w:cs="Arial"/>
          <w:sz w:val="24"/>
          <w:szCs w:val="24"/>
        </w:rPr>
        <w:t xml:space="preserve">the council continued to meet the Web Content Accessibility Guidelines throughout the year. This helped to </w:t>
      </w:r>
      <w:r w:rsidRPr="0017529D">
        <w:rPr>
          <w:rFonts w:ascii="Arial" w:hAnsi="Arial" w:cs="Arial"/>
          <w:sz w:val="24"/>
          <w:szCs w:val="24"/>
        </w:rPr>
        <w:t>keep</w:t>
      </w:r>
      <w:r>
        <w:rPr>
          <w:rFonts w:ascii="Arial" w:hAnsi="Arial" w:cs="Arial"/>
          <w:sz w:val="24"/>
          <w:szCs w:val="24"/>
        </w:rPr>
        <w:t xml:space="preserve"> the council’s website</w:t>
      </w:r>
      <w:r w:rsidRPr="0017529D">
        <w:rPr>
          <w:rFonts w:ascii="Arial" w:hAnsi="Arial" w:cs="Arial"/>
          <w:sz w:val="24"/>
          <w:szCs w:val="24"/>
        </w:rPr>
        <w:t xml:space="preserve"> averaging over 95% for accessibility on the Silktide Dashboard, which is our software for measuring the website accessibility and content.</w:t>
      </w:r>
    </w:p>
    <w:p w14:paraId="686A048D" w14:textId="77777777" w:rsidR="002D1F96" w:rsidRPr="0017529D" w:rsidRDefault="002D1F96" w:rsidP="002D1F96">
      <w:pPr>
        <w:spacing w:after="0" w:line="240" w:lineRule="auto"/>
        <w:rPr>
          <w:rFonts w:ascii="Arial" w:hAnsi="Arial" w:cs="Arial"/>
          <w:sz w:val="24"/>
          <w:szCs w:val="24"/>
        </w:rPr>
      </w:pPr>
    </w:p>
    <w:p w14:paraId="463D7DE6" w14:textId="06769E0D" w:rsidR="002D1F96" w:rsidRPr="0017529D" w:rsidRDefault="002D1F96" w:rsidP="002D1F96">
      <w:pPr>
        <w:spacing w:after="0" w:line="240" w:lineRule="auto"/>
        <w:rPr>
          <w:rFonts w:ascii="Arial" w:hAnsi="Arial" w:cs="Arial"/>
          <w:sz w:val="24"/>
          <w:szCs w:val="24"/>
        </w:rPr>
      </w:pPr>
      <w:r w:rsidRPr="0017529D">
        <w:rPr>
          <w:rFonts w:ascii="Arial" w:hAnsi="Arial" w:cs="Arial"/>
          <w:sz w:val="24"/>
          <w:szCs w:val="24"/>
        </w:rPr>
        <w:t>In February 2023 the website was audited for its accessibility by the Government Digital Service (part of the Cabinet office)</w:t>
      </w:r>
      <w:r>
        <w:rPr>
          <w:rFonts w:ascii="Arial" w:hAnsi="Arial" w:cs="Arial"/>
          <w:sz w:val="24"/>
          <w:szCs w:val="24"/>
        </w:rPr>
        <w:t xml:space="preserve">. The review was a success, with only a </w:t>
      </w:r>
      <w:r w:rsidRPr="0017529D">
        <w:rPr>
          <w:rFonts w:ascii="Arial" w:hAnsi="Arial" w:cs="Arial"/>
          <w:sz w:val="24"/>
          <w:szCs w:val="24"/>
        </w:rPr>
        <w:t>limited number of non</w:t>
      </w:r>
      <w:r>
        <w:rPr>
          <w:rFonts w:ascii="Arial" w:hAnsi="Arial" w:cs="Arial"/>
          <w:sz w:val="24"/>
          <w:szCs w:val="24"/>
        </w:rPr>
        <w:t>-</w:t>
      </w:r>
      <w:r w:rsidRPr="0017529D">
        <w:rPr>
          <w:rFonts w:ascii="Arial" w:hAnsi="Arial" w:cs="Arial"/>
          <w:sz w:val="24"/>
          <w:szCs w:val="24"/>
        </w:rPr>
        <w:t xml:space="preserve">urgent issues </w:t>
      </w:r>
      <w:r>
        <w:rPr>
          <w:rFonts w:ascii="Arial" w:hAnsi="Arial" w:cs="Arial"/>
          <w:sz w:val="24"/>
          <w:szCs w:val="24"/>
        </w:rPr>
        <w:t>being identified. T</w:t>
      </w:r>
      <w:r w:rsidRPr="0017529D">
        <w:rPr>
          <w:rFonts w:ascii="Arial" w:hAnsi="Arial" w:cs="Arial"/>
          <w:sz w:val="24"/>
          <w:szCs w:val="24"/>
        </w:rPr>
        <w:t>hese issues have since been corrected or logged with our supplier.</w:t>
      </w:r>
    </w:p>
    <w:p w14:paraId="1AD89134" w14:textId="77777777" w:rsidR="002D1F96" w:rsidRDefault="002D1F96" w:rsidP="0064558C">
      <w:pPr>
        <w:rPr>
          <w:rFonts w:ascii="Arial" w:hAnsi="Arial" w:cs="Arial"/>
          <w:sz w:val="24"/>
          <w:szCs w:val="24"/>
        </w:rPr>
      </w:pPr>
    </w:p>
    <w:p w14:paraId="71962CC8" w14:textId="77777777" w:rsidR="007424DC" w:rsidRPr="000045A5" w:rsidRDefault="007424DC" w:rsidP="0064558C">
      <w:pPr>
        <w:rPr>
          <w:rFonts w:ascii="Arial" w:hAnsi="Arial" w:cs="Arial"/>
          <w:sz w:val="24"/>
          <w:szCs w:val="24"/>
        </w:rPr>
      </w:pPr>
    </w:p>
    <w:p w14:paraId="022C9F1E" w14:textId="54F6EF1E" w:rsidR="00890864" w:rsidRPr="00303B8D" w:rsidRDefault="00412220" w:rsidP="00303B8D">
      <w:pPr>
        <w:pStyle w:val="Heading2"/>
        <w:rPr>
          <w:rFonts w:ascii="Arial" w:hAnsi="Arial" w:cs="Arial"/>
          <w:b/>
          <w:bCs/>
          <w:color w:val="auto"/>
          <w:sz w:val="32"/>
          <w:szCs w:val="32"/>
        </w:rPr>
      </w:pPr>
      <w:bookmarkStart w:id="6" w:name="_Toc150154437"/>
      <w:r w:rsidRPr="00303B8D">
        <w:rPr>
          <w:rFonts w:ascii="Arial" w:hAnsi="Arial" w:cs="Arial"/>
          <w:b/>
          <w:bCs/>
          <w:color w:val="auto"/>
          <w:sz w:val="32"/>
          <w:szCs w:val="32"/>
        </w:rPr>
        <w:lastRenderedPageBreak/>
        <w:t>3</w:t>
      </w:r>
      <w:r w:rsidR="002557CF" w:rsidRPr="00303B8D">
        <w:rPr>
          <w:rFonts w:ascii="Arial" w:hAnsi="Arial" w:cs="Arial"/>
          <w:b/>
          <w:bCs/>
          <w:color w:val="auto"/>
          <w:sz w:val="32"/>
          <w:szCs w:val="32"/>
        </w:rPr>
        <w:t>.2 - Local communities and stakeholders are empowered to influence the way our services are provided to them</w:t>
      </w:r>
      <w:bookmarkEnd w:id="6"/>
    </w:p>
    <w:p w14:paraId="5F581881" w14:textId="77777777" w:rsidR="008868F6" w:rsidRPr="00303B8D" w:rsidRDefault="008868F6" w:rsidP="008868F6">
      <w:pPr>
        <w:rPr>
          <w:sz w:val="2"/>
          <w:szCs w:val="2"/>
        </w:rPr>
      </w:pPr>
    </w:p>
    <w:p w14:paraId="4A275AE9" w14:textId="2F2A33D8" w:rsidR="005920B5" w:rsidRPr="008868F6" w:rsidRDefault="00A25368" w:rsidP="005920B5">
      <w:pPr>
        <w:rPr>
          <w:rFonts w:ascii="Arial" w:hAnsi="Arial" w:cs="Arial"/>
          <w:b/>
          <w:bCs/>
          <w:sz w:val="24"/>
          <w:szCs w:val="24"/>
        </w:rPr>
      </w:pPr>
      <w:r w:rsidRPr="008868F6">
        <w:rPr>
          <w:rFonts w:ascii="Arial" w:hAnsi="Arial" w:cs="Arial"/>
          <w:b/>
          <w:bCs/>
          <w:sz w:val="24"/>
          <w:szCs w:val="24"/>
        </w:rPr>
        <w:t>Key</w:t>
      </w:r>
      <w:r w:rsidR="002557CF" w:rsidRPr="008868F6">
        <w:rPr>
          <w:rFonts w:ascii="Arial" w:hAnsi="Arial" w:cs="Arial"/>
          <w:b/>
          <w:bCs/>
          <w:sz w:val="24"/>
          <w:szCs w:val="24"/>
        </w:rPr>
        <w:t xml:space="preserve"> actions </w:t>
      </w:r>
      <w:r w:rsidR="00A30471" w:rsidRPr="008868F6">
        <w:rPr>
          <w:rFonts w:ascii="Arial" w:hAnsi="Arial" w:cs="Arial"/>
          <w:b/>
          <w:bCs/>
          <w:sz w:val="24"/>
          <w:szCs w:val="24"/>
        </w:rPr>
        <w:t>progressed</w:t>
      </w:r>
      <w:r w:rsidR="002557CF" w:rsidRPr="008868F6">
        <w:rPr>
          <w:rFonts w:ascii="Arial" w:hAnsi="Arial" w:cs="Arial"/>
          <w:b/>
          <w:bCs/>
          <w:sz w:val="24"/>
          <w:szCs w:val="24"/>
        </w:rPr>
        <w:t xml:space="preserve"> between April 2</w:t>
      </w:r>
      <w:r w:rsidR="008868F6" w:rsidRPr="008868F6">
        <w:rPr>
          <w:rFonts w:ascii="Arial" w:hAnsi="Arial" w:cs="Arial"/>
          <w:b/>
          <w:bCs/>
          <w:sz w:val="24"/>
          <w:szCs w:val="24"/>
        </w:rPr>
        <w:t>2</w:t>
      </w:r>
      <w:r w:rsidR="002557CF" w:rsidRPr="008868F6">
        <w:rPr>
          <w:rFonts w:ascii="Arial" w:hAnsi="Arial" w:cs="Arial"/>
          <w:b/>
          <w:bCs/>
          <w:sz w:val="24"/>
          <w:szCs w:val="24"/>
        </w:rPr>
        <w:t xml:space="preserve"> and March 2</w:t>
      </w:r>
      <w:r w:rsidR="008868F6" w:rsidRPr="008868F6">
        <w:rPr>
          <w:rFonts w:ascii="Arial" w:hAnsi="Arial" w:cs="Arial"/>
          <w:b/>
          <w:bCs/>
          <w:sz w:val="24"/>
          <w:szCs w:val="24"/>
        </w:rPr>
        <w:t>3</w:t>
      </w:r>
      <w:r w:rsidR="002557CF" w:rsidRPr="008868F6">
        <w:rPr>
          <w:rFonts w:ascii="Arial" w:hAnsi="Arial" w:cs="Arial"/>
          <w:b/>
          <w:bCs/>
          <w:sz w:val="24"/>
          <w:szCs w:val="24"/>
        </w:rPr>
        <w:t>:</w:t>
      </w:r>
    </w:p>
    <w:p w14:paraId="7B5446D1" w14:textId="77EA2659" w:rsidR="005920B5" w:rsidRDefault="00602E9A" w:rsidP="00D91854">
      <w:pPr>
        <w:pStyle w:val="ListParagraph"/>
        <w:numPr>
          <w:ilvl w:val="0"/>
          <w:numId w:val="46"/>
        </w:numPr>
        <w:spacing w:line="240" w:lineRule="auto"/>
        <w:rPr>
          <w:rFonts w:ascii="Arial" w:hAnsi="Arial" w:cs="Arial"/>
          <w:sz w:val="24"/>
          <w:szCs w:val="24"/>
        </w:rPr>
      </w:pPr>
      <w:r w:rsidRPr="00E70648">
        <w:rPr>
          <w:rFonts w:ascii="Arial" w:hAnsi="Arial" w:cs="Arial"/>
          <w:sz w:val="24"/>
          <w:szCs w:val="24"/>
        </w:rPr>
        <w:t>Delivered r</w:t>
      </w:r>
      <w:r w:rsidR="00E85059" w:rsidRPr="00E70648">
        <w:rPr>
          <w:rFonts w:ascii="Arial" w:hAnsi="Arial" w:cs="Arial"/>
          <w:sz w:val="24"/>
          <w:szCs w:val="24"/>
        </w:rPr>
        <w:t>egular</w:t>
      </w:r>
      <w:r w:rsidR="00FD6B41" w:rsidRPr="00E70648">
        <w:rPr>
          <w:rFonts w:ascii="Arial" w:hAnsi="Arial" w:cs="Arial"/>
          <w:sz w:val="24"/>
          <w:szCs w:val="24"/>
        </w:rPr>
        <w:t xml:space="preserve"> consultation with members of the Lincoln Citizens’ Panel</w:t>
      </w:r>
      <w:r w:rsidR="007F2233" w:rsidRPr="00E70648">
        <w:rPr>
          <w:rFonts w:ascii="Arial" w:hAnsi="Arial" w:cs="Arial"/>
          <w:sz w:val="24"/>
          <w:szCs w:val="24"/>
        </w:rPr>
        <w:t xml:space="preserve"> and wider Lincoln residents </w:t>
      </w:r>
      <w:r w:rsidR="00FD6B41" w:rsidRPr="00E70648">
        <w:rPr>
          <w:rFonts w:ascii="Arial" w:hAnsi="Arial" w:cs="Arial"/>
          <w:sz w:val="24"/>
          <w:szCs w:val="24"/>
        </w:rPr>
        <w:t>on a</w:t>
      </w:r>
      <w:r w:rsidR="007E7C77" w:rsidRPr="00E70648">
        <w:rPr>
          <w:rFonts w:ascii="Arial" w:hAnsi="Arial" w:cs="Arial"/>
          <w:sz w:val="24"/>
          <w:szCs w:val="24"/>
        </w:rPr>
        <w:t xml:space="preserve"> range</w:t>
      </w:r>
      <w:r w:rsidR="00FD6B41" w:rsidRPr="00E70648">
        <w:rPr>
          <w:rFonts w:ascii="Arial" w:hAnsi="Arial" w:cs="Arial"/>
          <w:sz w:val="24"/>
          <w:szCs w:val="24"/>
        </w:rPr>
        <w:t xml:space="preserve"> of topics </w:t>
      </w:r>
      <w:r w:rsidR="002803CF">
        <w:rPr>
          <w:rFonts w:ascii="Arial" w:hAnsi="Arial" w:cs="Arial"/>
          <w:sz w:val="24"/>
          <w:szCs w:val="24"/>
        </w:rPr>
        <w:t xml:space="preserve">enabling </w:t>
      </w:r>
      <w:r w:rsidR="00D20E0B">
        <w:rPr>
          <w:rFonts w:ascii="Arial" w:hAnsi="Arial" w:cs="Arial"/>
          <w:sz w:val="24"/>
          <w:szCs w:val="24"/>
        </w:rPr>
        <w:t>residents</w:t>
      </w:r>
      <w:r w:rsidR="002803CF">
        <w:rPr>
          <w:rFonts w:ascii="Arial" w:hAnsi="Arial" w:cs="Arial"/>
          <w:sz w:val="24"/>
          <w:szCs w:val="24"/>
        </w:rPr>
        <w:t xml:space="preserve"> to have their say on the services provided to them</w:t>
      </w:r>
    </w:p>
    <w:p w14:paraId="6EC5AA1C" w14:textId="48B943EC" w:rsidR="00FB7A45" w:rsidRPr="00E70648" w:rsidRDefault="00FB7A45" w:rsidP="00D91854">
      <w:pPr>
        <w:pStyle w:val="ListParagraph"/>
        <w:numPr>
          <w:ilvl w:val="0"/>
          <w:numId w:val="46"/>
        </w:numPr>
        <w:spacing w:line="240" w:lineRule="auto"/>
        <w:rPr>
          <w:rFonts w:ascii="Arial" w:hAnsi="Arial" w:cs="Arial"/>
          <w:sz w:val="24"/>
          <w:szCs w:val="24"/>
        </w:rPr>
      </w:pPr>
      <w:r w:rsidRPr="00E70648">
        <w:rPr>
          <w:rFonts w:ascii="Arial" w:hAnsi="Arial" w:cs="Arial"/>
          <w:sz w:val="24"/>
          <w:szCs w:val="24"/>
        </w:rPr>
        <w:t>Continued to provide Lincoln Community Lottery as a fund-raising tool to more than 80 local good causes serving Lincoln residents</w:t>
      </w:r>
      <w:r w:rsidR="00847C5D">
        <w:rPr>
          <w:rFonts w:ascii="Arial" w:hAnsi="Arial" w:cs="Arial"/>
          <w:sz w:val="24"/>
          <w:szCs w:val="24"/>
        </w:rPr>
        <w:t xml:space="preserve"> </w:t>
      </w:r>
    </w:p>
    <w:p w14:paraId="24DAB16D" w14:textId="2B295B48" w:rsidR="00563690" w:rsidRDefault="00563690" w:rsidP="00D91854">
      <w:pPr>
        <w:pStyle w:val="ListParagraph"/>
        <w:numPr>
          <w:ilvl w:val="0"/>
          <w:numId w:val="46"/>
        </w:numPr>
        <w:spacing w:line="240" w:lineRule="auto"/>
        <w:rPr>
          <w:rFonts w:ascii="Arial" w:hAnsi="Arial" w:cs="Arial"/>
          <w:sz w:val="24"/>
          <w:szCs w:val="24"/>
        </w:rPr>
      </w:pPr>
      <w:r w:rsidRPr="00E70648">
        <w:rPr>
          <w:rFonts w:ascii="Arial" w:hAnsi="Arial" w:cs="Arial"/>
          <w:sz w:val="24"/>
          <w:szCs w:val="24"/>
        </w:rPr>
        <w:t xml:space="preserve">Continued to </w:t>
      </w:r>
      <w:r w:rsidR="00F262B8" w:rsidRPr="00E70648">
        <w:rPr>
          <w:rFonts w:ascii="Arial" w:hAnsi="Arial" w:cs="Arial"/>
          <w:sz w:val="24"/>
          <w:szCs w:val="24"/>
        </w:rPr>
        <w:t>offer</w:t>
      </w:r>
      <w:r w:rsidRPr="00E70648">
        <w:rPr>
          <w:rFonts w:ascii="Arial" w:hAnsi="Arial" w:cs="Arial"/>
          <w:sz w:val="24"/>
          <w:szCs w:val="24"/>
        </w:rPr>
        <w:t xml:space="preserve"> translation and interpretation services to our customers </w:t>
      </w:r>
      <w:r w:rsidR="00F262B8" w:rsidRPr="00E70648">
        <w:rPr>
          <w:rFonts w:ascii="Arial" w:hAnsi="Arial" w:cs="Arial"/>
          <w:sz w:val="24"/>
          <w:szCs w:val="24"/>
        </w:rPr>
        <w:t xml:space="preserve">helping </w:t>
      </w:r>
      <w:r w:rsidR="00982FC4" w:rsidRPr="00E70648">
        <w:rPr>
          <w:rFonts w:ascii="Arial" w:hAnsi="Arial" w:cs="Arial"/>
          <w:sz w:val="24"/>
          <w:szCs w:val="24"/>
        </w:rPr>
        <w:t xml:space="preserve">to ensure our services </w:t>
      </w:r>
      <w:r w:rsidR="00F262B8" w:rsidRPr="00E70648">
        <w:rPr>
          <w:rFonts w:ascii="Arial" w:hAnsi="Arial" w:cs="Arial"/>
          <w:sz w:val="24"/>
          <w:szCs w:val="24"/>
        </w:rPr>
        <w:t>remain</w:t>
      </w:r>
      <w:r w:rsidR="00982FC4" w:rsidRPr="00E70648">
        <w:rPr>
          <w:rFonts w:ascii="Arial" w:hAnsi="Arial" w:cs="Arial"/>
          <w:sz w:val="24"/>
          <w:szCs w:val="24"/>
        </w:rPr>
        <w:t xml:space="preserve"> accessible </w:t>
      </w:r>
      <w:r w:rsidR="00F262B8" w:rsidRPr="00E70648">
        <w:rPr>
          <w:rFonts w:ascii="Arial" w:hAnsi="Arial" w:cs="Arial"/>
          <w:sz w:val="24"/>
          <w:szCs w:val="24"/>
        </w:rPr>
        <w:t>for all</w:t>
      </w:r>
      <w:r w:rsidR="008B79E4" w:rsidRPr="00E70648">
        <w:rPr>
          <w:rFonts w:ascii="Arial" w:hAnsi="Arial" w:cs="Arial"/>
          <w:sz w:val="24"/>
          <w:szCs w:val="24"/>
        </w:rPr>
        <w:t xml:space="preserve"> (statistics for the year are provided below)</w:t>
      </w:r>
    </w:p>
    <w:p w14:paraId="063E82C3" w14:textId="70BEB500" w:rsidR="00682D08" w:rsidRDefault="00682D08" w:rsidP="0001640D">
      <w:pPr>
        <w:spacing w:after="0" w:line="240" w:lineRule="auto"/>
        <w:rPr>
          <w:rFonts w:ascii="Arial" w:hAnsi="Arial" w:cs="Arial"/>
          <w:b/>
          <w:bCs/>
          <w:sz w:val="24"/>
          <w:szCs w:val="24"/>
        </w:rPr>
      </w:pPr>
      <w:bookmarkStart w:id="7" w:name="_Hlk74818836"/>
      <w:r w:rsidRPr="00C46747">
        <w:rPr>
          <w:rFonts w:ascii="Arial" w:hAnsi="Arial" w:cs="Arial"/>
          <w:b/>
          <w:bCs/>
          <w:sz w:val="24"/>
          <w:szCs w:val="24"/>
        </w:rPr>
        <w:t>Translation and interpretation</w:t>
      </w:r>
    </w:p>
    <w:p w14:paraId="3A025003" w14:textId="77777777" w:rsidR="00D91854" w:rsidRPr="00C46747" w:rsidRDefault="00D91854" w:rsidP="0001640D">
      <w:pPr>
        <w:spacing w:after="0" w:line="240" w:lineRule="auto"/>
        <w:rPr>
          <w:rFonts w:ascii="Arial" w:hAnsi="Arial" w:cs="Arial"/>
          <w:b/>
          <w:bCs/>
          <w:sz w:val="24"/>
          <w:szCs w:val="24"/>
        </w:rPr>
      </w:pPr>
    </w:p>
    <w:p w14:paraId="272B1921" w14:textId="64851915" w:rsidR="00682D08" w:rsidRDefault="007D7A11" w:rsidP="0001640D">
      <w:pPr>
        <w:spacing w:after="0" w:line="240" w:lineRule="auto"/>
        <w:rPr>
          <w:rFonts w:ascii="Arial" w:hAnsi="Arial" w:cs="Arial"/>
          <w:sz w:val="24"/>
          <w:szCs w:val="24"/>
        </w:rPr>
      </w:pPr>
      <w:r>
        <w:rPr>
          <w:rFonts w:ascii="Arial" w:hAnsi="Arial" w:cs="Arial"/>
          <w:sz w:val="24"/>
          <w:szCs w:val="24"/>
        </w:rPr>
        <w:t>The council’s</w:t>
      </w:r>
      <w:r w:rsidR="00682D08" w:rsidRPr="00C46747">
        <w:rPr>
          <w:rFonts w:ascii="Arial" w:hAnsi="Arial" w:cs="Arial"/>
          <w:sz w:val="24"/>
          <w:szCs w:val="24"/>
        </w:rPr>
        <w:t xml:space="preserve"> policy is</w:t>
      </w:r>
      <w:r w:rsidR="00DA69BB">
        <w:rPr>
          <w:rFonts w:ascii="Arial" w:hAnsi="Arial" w:cs="Arial"/>
          <w:sz w:val="24"/>
          <w:szCs w:val="24"/>
        </w:rPr>
        <w:t xml:space="preserve"> to provide translation or interpretation when it is required for an individual or for targeted engagement, rather than large scale which provides little value. Requests made are </w:t>
      </w:r>
      <w:r w:rsidR="00682D08" w:rsidRPr="00C46747">
        <w:rPr>
          <w:rFonts w:ascii="Arial" w:hAnsi="Arial" w:cs="Arial"/>
          <w:sz w:val="24"/>
          <w:szCs w:val="24"/>
        </w:rPr>
        <w:t xml:space="preserve">carefully </w:t>
      </w:r>
      <w:r w:rsidR="00DA69BB">
        <w:rPr>
          <w:rFonts w:ascii="Arial" w:hAnsi="Arial" w:cs="Arial"/>
          <w:sz w:val="24"/>
          <w:szCs w:val="24"/>
        </w:rPr>
        <w:t xml:space="preserve">monitored </w:t>
      </w:r>
      <w:r w:rsidR="00682D08" w:rsidRPr="00C46747">
        <w:rPr>
          <w:rFonts w:ascii="Arial" w:hAnsi="Arial" w:cs="Arial"/>
          <w:sz w:val="24"/>
          <w:szCs w:val="24"/>
        </w:rPr>
        <w:t>- details of which are provided in the table below.</w:t>
      </w:r>
    </w:p>
    <w:p w14:paraId="4D74A021" w14:textId="77777777" w:rsidR="00A70EC2" w:rsidRDefault="00A70EC2" w:rsidP="0001640D">
      <w:pPr>
        <w:spacing w:after="0" w:line="240" w:lineRule="auto"/>
        <w:rPr>
          <w:rFonts w:ascii="Arial" w:hAnsi="Arial" w:cs="Arial"/>
          <w:sz w:val="24"/>
          <w:szCs w:val="24"/>
        </w:rPr>
      </w:pPr>
    </w:p>
    <w:p w14:paraId="3B6FD9DC" w14:textId="08FF6253" w:rsidR="00682D08" w:rsidRPr="00A823D0" w:rsidRDefault="00682D08" w:rsidP="00682D08">
      <w:pPr>
        <w:rPr>
          <w:rFonts w:ascii="Arial" w:hAnsi="Arial" w:cs="Arial"/>
          <w:sz w:val="24"/>
          <w:szCs w:val="24"/>
          <w:u w:val="single"/>
        </w:rPr>
      </w:pPr>
      <w:r w:rsidRPr="00A823D0">
        <w:rPr>
          <w:rFonts w:ascii="Arial" w:hAnsi="Arial" w:cs="Arial"/>
          <w:sz w:val="24"/>
          <w:szCs w:val="24"/>
          <w:u w:val="single"/>
        </w:rPr>
        <w:t>Table of requests for interpretation – April 202</w:t>
      </w:r>
      <w:r w:rsidR="00C46747" w:rsidRPr="00A823D0">
        <w:rPr>
          <w:rFonts w:ascii="Arial" w:hAnsi="Arial" w:cs="Arial"/>
          <w:sz w:val="24"/>
          <w:szCs w:val="24"/>
          <w:u w:val="single"/>
        </w:rPr>
        <w:t xml:space="preserve">2 </w:t>
      </w:r>
      <w:r w:rsidRPr="00A823D0">
        <w:rPr>
          <w:rFonts w:ascii="Arial" w:hAnsi="Arial" w:cs="Arial"/>
          <w:sz w:val="24"/>
          <w:szCs w:val="24"/>
          <w:u w:val="single"/>
        </w:rPr>
        <w:t>to March 202</w:t>
      </w:r>
      <w:r w:rsidR="00C46747" w:rsidRPr="00A823D0">
        <w:rPr>
          <w:rFonts w:ascii="Arial" w:hAnsi="Arial" w:cs="Arial"/>
          <w:sz w:val="24"/>
          <w:szCs w:val="24"/>
          <w:u w:val="single"/>
        </w:rPr>
        <w:t>3</w:t>
      </w:r>
    </w:p>
    <w:tbl>
      <w:tblPr>
        <w:tblW w:w="2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897"/>
      </w:tblGrid>
      <w:tr w:rsidR="00646218" w:rsidRPr="00284041" w14:paraId="3DB6D59A" w14:textId="77777777" w:rsidTr="00F6725E">
        <w:trPr>
          <w:trHeight w:val="290"/>
          <w:tblHeader/>
        </w:trPr>
        <w:tc>
          <w:tcPr>
            <w:tcW w:w="1550" w:type="dxa"/>
            <w:shd w:val="clear" w:color="auto" w:fill="BFBFBF" w:themeFill="background1" w:themeFillShade="BF"/>
            <w:noWrap/>
            <w:vAlign w:val="bottom"/>
            <w:hideMark/>
          </w:tcPr>
          <w:p w14:paraId="5971BBA4" w14:textId="77777777" w:rsidR="00FB0349" w:rsidRPr="00836B5C" w:rsidRDefault="00FB0349" w:rsidP="00773456">
            <w:pPr>
              <w:spacing w:after="0" w:line="240" w:lineRule="auto"/>
              <w:rPr>
                <w:rFonts w:ascii="Arial" w:eastAsia="Times New Roman" w:hAnsi="Arial" w:cs="Arial"/>
                <w:b/>
                <w:bCs/>
                <w:color w:val="000000"/>
                <w:sz w:val="24"/>
                <w:szCs w:val="24"/>
                <w:lang w:eastAsia="en-GB"/>
              </w:rPr>
            </w:pPr>
            <w:r w:rsidRPr="00836B5C">
              <w:rPr>
                <w:rFonts w:ascii="Arial" w:eastAsia="Times New Roman" w:hAnsi="Arial" w:cs="Arial"/>
                <w:b/>
                <w:bCs/>
                <w:color w:val="000000"/>
                <w:sz w:val="24"/>
                <w:szCs w:val="24"/>
                <w:lang w:eastAsia="en-GB"/>
              </w:rPr>
              <w:t>Language</w:t>
            </w:r>
          </w:p>
        </w:tc>
        <w:tc>
          <w:tcPr>
            <w:tcW w:w="1417" w:type="dxa"/>
            <w:shd w:val="clear" w:color="auto" w:fill="BFBFBF" w:themeFill="background1" w:themeFillShade="BF"/>
            <w:vAlign w:val="bottom"/>
          </w:tcPr>
          <w:p w14:paraId="7B38663B" w14:textId="25B0A367" w:rsidR="00FB0349" w:rsidRPr="00836B5C" w:rsidRDefault="00FB0349" w:rsidP="00773456">
            <w:pPr>
              <w:spacing w:after="0" w:line="240" w:lineRule="auto"/>
              <w:rPr>
                <w:rFonts w:ascii="Arial" w:eastAsia="Times New Roman" w:hAnsi="Arial" w:cs="Arial"/>
                <w:b/>
                <w:bCs/>
                <w:color w:val="000000"/>
                <w:sz w:val="24"/>
                <w:szCs w:val="24"/>
                <w:lang w:eastAsia="en-GB"/>
              </w:rPr>
            </w:pPr>
            <w:r w:rsidRPr="00836B5C">
              <w:rPr>
                <w:rFonts w:ascii="Arial" w:eastAsia="Times New Roman" w:hAnsi="Arial" w:cs="Arial"/>
                <w:b/>
                <w:bCs/>
                <w:color w:val="000000"/>
                <w:sz w:val="24"/>
                <w:szCs w:val="24"/>
                <w:lang w:eastAsia="en-GB"/>
              </w:rPr>
              <w:t xml:space="preserve">Number of </w:t>
            </w:r>
            <w:r w:rsidR="00646218" w:rsidRPr="00836B5C">
              <w:rPr>
                <w:rFonts w:ascii="Arial" w:eastAsia="Times New Roman" w:hAnsi="Arial" w:cs="Arial"/>
                <w:b/>
                <w:bCs/>
                <w:color w:val="000000"/>
                <w:sz w:val="24"/>
                <w:szCs w:val="24"/>
                <w:lang w:eastAsia="en-GB"/>
              </w:rPr>
              <w:t>Interpretations</w:t>
            </w:r>
          </w:p>
        </w:tc>
      </w:tr>
      <w:tr w:rsidR="00FB0349" w:rsidRPr="00284041" w14:paraId="03FB6E49" w14:textId="77777777" w:rsidTr="00646218">
        <w:trPr>
          <w:trHeight w:val="290"/>
        </w:trPr>
        <w:tc>
          <w:tcPr>
            <w:tcW w:w="1550" w:type="dxa"/>
            <w:shd w:val="clear" w:color="auto" w:fill="auto"/>
            <w:noWrap/>
            <w:vAlign w:val="bottom"/>
            <w:hideMark/>
          </w:tcPr>
          <w:p w14:paraId="2A2D4BA4"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Bulgarian</w:t>
            </w:r>
          </w:p>
        </w:tc>
        <w:tc>
          <w:tcPr>
            <w:tcW w:w="1417" w:type="dxa"/>
            <w:vAlign w:val="bottom"/>
          </w:tcPr>
          <w:p w14:paraId="26BB8C20"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75</w:t>
            </w:r>
          </w:p>
        </w:tc>
      </w:tr>
      <w:tr w:rsidR="00FB0349" w:rsidRPr="00284041" w14:paraId="64008704" w14:textId="77777777" w:rsidTr="00646218">
        <w:trPr>
          <w:trHeight w:val="290"/>
        </w:trPr>
        <w:tc>
          <w:tcPr>
            <w:tcW w:w="1550" w:type="dxa"/>
            <w:shd w:val="clear" w:color="auto" w:fill="auto"/>
            <w:noWrap/>
            <w:vAlign w:val="bottom"/>
            <w:hideMark/>
          </w:tcPr>
          <w:p w14:paraId="5FC2A502"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Russian</w:t>
            </w:r>
          </w:p>
        </w:tc>
        <w:tc>
          <w:tcPr>
            <w:tcW w:w="1417" w:type="dxa"/>
            <w:vAlign w:val="bottom"/>
          </w:tcPr>
          <w:p w14:paraId="49412A4C"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70</w:t>
            </w:r>
          </w:p>
        </w:tc>
      </w:tr>
      <w:tr w:rsidR="00FB0349" w:rsidRPr="00284041" w14:paraId="6AA63553" w14:textId="77777777" w:rsidTr="00646218">
        <w:trPr>
          <w:trHeight w:val="290"/>
        </w:trPr>
        <w:tc>
          <w:tcPr>
            <w:tcW w:w="1550" w:type="dxa"/>
            <w:shd w:val="clear" w:color="auto" w:fill="auto"/>
            <w:noWrap/>
            <w:vAlign w:val="bottom"/>
            <w:hideMark/>
          </w:tcPr>
          <w:p w14:paraId="03488364"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Polish</w:t>
            </w:r>
          </w:p>
        </w:tc>
        <w:tc>
          <w:tcPr>
            <w:tcW w:w="1417" w:type="dxa"/>
            <w:vAlign w:val="bottom"/>
          </w:tcPr>
          <w:p w14:paraId="0FE54C21"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54</w:t>
            </w:r>
          </w:p>
        </w:tc>
      </w:tr>
      <w:tr w:rsidR="00FB0349" w:rsidRPr="00284041" w14:paraId="7FCCB682" w14:textId="77777777" w:rsidTr="00646218">
        <w:trPr>
          <w:trHeight w:val="290"/>
        </w:trPr>
        <w:tc>
          <w:tcPr>
            <w:tcW w:w="1550" w:type="dxa"/>
            <w:shd w:val="clear" w:color="auto" w:fill="auto"/>
            <w:noWrap/>
            <w:vAlign w:val="bottom"/>
            <w:hideMark/>
          </w:tcPr>
          <w:p w14:paraId="0558AFDC"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Bengali</w:t>
            </w:r>
          </w:p>
        </w:tc>
        <w:tc>
          <w:tcPr>
            <w:tcW w:w="1417" w:type="dxa"/>
            <w:vAlign w:val="bottom"/>
          </w:tcPr>
          <w:p w14:paraId="365F4451"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42</w:t>
            </w:r>
          </w:p>
        </w:tc>
      </w:tr>
      <w:tr w:rsidR="00FB0349" w:rsidRPr="00284041" w14:paraId="7193C032" w14:textId="77777777" w:rsidTr="00646218">
        <w:trPr>
          <w:trHeight w:val="290"/>
        </w:trPr>
        <w:tc>
          <w:tcPr>
            <w:tcW w:w="1550" w:type="dxa"/>
            <w:shd w:val="clear" w:color="auto" w:fill="auto"/>
            <w:noWrap/>
            <w:vAlign w:val="bottom"/>
            <w:hideMark/>
          </w:tcPr>
          <w:p w14:paraId="6B828652"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Portuguese</w:t>
            </w:r>
          </w:p>
        </w:tc>
        <w:tc>
          <w:tcPr>
            <w:tcW w:w="1417" w:type="dxa"/>
            <w:vAlign w:val="bottom"/>
          </w:tcPr>
          <w:p w14:paraId="0967E39D"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33</w:t>
            </w:r>
          </w:p>
        </w:tc>
      </w:tr>
      <w:tr w:rsidR="00FB0349" w:rsidRPr="00284041" w14:paraId="6A2A32A4" w14:textId="77777777" w:rsidTr="00646218">
        <w:trPr>
          <w:trHeight w:val="290"/>
        </w:trPr>
        <w:tc>
          <w:tcPr>
            <w:tcW w:w="1550" w:type="dxa"/>
            <w:shd w:val="clear" w:color="auto" w:fill="auto"/>
            <w:noWrap/>
            <w:vAlign w:val="bottom"/>
            <w:hideMark/>
          </w:tcPr>
          <w:p w14:paraId="4C4126EA"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Lithuanian</w:t>
            </w:r>
          </w:p>
        </w:tc>
        <w:tc>
          <w:tcPr>
            <w:tcW w:w="1417" w:type="dxa"/>
            <w:vAlign w:val="bottom"/>
          </w:tcPr>
          <w:p w14:paraId="7A7EB672"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27</w:t>
            </w:r>
          </w:p>
        </w:tc>
      </w:tr>
      <w:tr w:rsidR="00FB0349" w:rsidRPr="00284041" w14:paraId="063A6EFC" w14:textId="77777777" w:rsidTr="00646218">
        <w:trPr>
          <w:trHeight w:val="290"/>
        </w:trPr>
        <w:tc>
          <w:tcPr>
            <w:tcW w:w="1550" w:type="dxa"/>
            <w:shd w:val="clear" w:color="auto" w:fill="auto"/>
            <w:noWrap/>
            <w:vAlign w:val="bottom"/>
            <w:hideMark/>
          </w:tcPr>
          <w:p w14:paraId="6FE5A7E6"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Slovak</w:t>
            </w:r>
          </w:p>
        </w:tc>
        <w:tc>
          <w:tcPr>
            <w:tcW w:w="1417" w:type="dxa"/>
            <w:vAlign w:val="bottom"/>
          </w:tcPr>
          <w:p w14:paraId="58671917"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20</w:t>
            </w:r>
          </w:p>
        </w:tc>
      </w:tr>
      <w:tr w:rsidR="00FB0349" w:rsidRPr="00284041" w14:paraId="644FD6E2" w14:textId="77777777" w:rsidTr="00646218">
        <w:trPr>
          <w:trHeight w:val="290"/>
        </w:trPr>
        <w:tc>
          <w:tcPr>
            <w:tcW w:w="1550" w:type="dxa"/>
            <w:shd w:val="clear" w:color="auto" w:fill="auto"/>
            <w:noWrap/>
            <w:vAlign w:val="bottom"/>
            <w:hideMark/>
          </w:tcPr>
          <w:p w14:paraId="0AC0750B"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Turkish</w:t>
            </w:r>
          </w:p>
        </w:tc>
        <w:tc>
          <w:tcPr>
            <w:tcW w:w="1417" w:type="dxa"/>
            <w:vAlign w:val="bottom"/>
          </w:tcPr>
          <w:p w14:paraId="1456E304"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18</w:t>
            </w:r>
          </w:p>
        </w:tc>
      </w:tr>
      <w:tr w:rsidR="00FB0349" w:rsidRPr="00284041" w14:paraId="0463428D" w14:textId="77777777" w:rsidTr="00646218">
        <w:trPr>
          <w:trHeight w:val="290"/>
        </w:trPr>
        <w:tc>
          <w:tcPr>
            <w:tcW w:w="1550" w:type="dxa"/>
            <w:shd w:val="clear" w:color="auto" w:fill="auto"/>
            <w:noWrap/>
            <w:vAlign w:val="bottom"/>
            <w:hideMark/>
          </w:tcPr>
          <w:p w14:paraId="65F39269"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Romanian</w:t>
            </w:r>
          </w:p>
        </w:tc>
        <w:tc>
          <w:tcPr>
            <w:tcW w:w="1417" w:type="dxa"/>
            <w:vAlign w:val="bottom"/>
          </w:tcPr>
          <w:p w14:paraId="4C44BF14"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17</w:t>
            </w:r>
          </w:p>
        </w:tc>
      </w:tr>
      <w:tr w:rsidR="00FB0349" w:rsidRPr="00284041" w14:paraId="5CF671A4" w14:textId="77777777" w:rsidTr="00646218">
        <w:trPr>
          <w:trHeight w:val="290"/>
        </w:trPr>
        <w:tc>
          <w:tcPr>
            <w:tcW w:w="1550" w:type="dxa"/>
            <w:shd w:val="clear" w:color="auto" w:fill="auto"/>
            <w:noWrap/>
            <w:vAlign w:val="bottom"/>
            <w:hideMark/>
          </w:tcPr>
          <w:p w14:paraId="6EFCDE5B"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Ukrainian</w:t>
            </w:r>
          </w:p>
        </w:tc>
        <w:tc>
          <w:tcPr>
            <w:tcW w:w="1417" w:type="dxa"/>
            <w:vAlign w:val="bottom"/>
          </w:tcPr>
          <w:p w14:paraId="75EB3FAB"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12</w:t>
            </w:r>
          </w:p>
        </w:tc>
      </w:tr>
      <w:tr w:rsidR="00FB0349" w:rsidRPr="00284041" w14:paraId="42EC1E69" w14:textId="77777777" w:rsidTr="00646218">
        <w:trPr>
          <w:trHeight w:val="290"/>
        </w:trPr>
        <w:tc>
          <w:tcPr>
            <w:tcW w:w="1550" w:type="dxa"/>
            <w:shd w:val="clear" w:color="auto" w:fill="auto"/>
            <w:noWrap/>
            <w:vAlign w:val="bottom"/>
            <w:hideMark/>
          </w:tcPr>
          <w:p w14:paraId="7572776B"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Arabic</w:t>
            </w:r>
          </w:p>
        </w:tc>
        <w:tc>
          <w:tcPr>
            <w:tcW w:w="1417" w:type="dxa"/>
            <w:vAlign w:val="bottom"/>
          </w:tcPr>
          <w:p w14:paraId="435C31B7"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9</w:t>
            </w:r>
          </w:p>
        </w:tc>
      </w:tr>
      <w:tr w:rsidR="00FB0349" w:rsidRPr="00284041" w14:paraId="40960A49" w14:textId="77777777" w:rsidTr="00646218">
        <w:trPr>
          <w:trHeight w:val="290"/>
        </w:trPr>
        <w:tc>
          <w:tcPr>
            <w:tcW w:w="1550" w:type="dxa"/>
            <w:shd w:val="clear" w:color="auto" w:fill="auto"/>
            <w:noWrap/>
            <w:vAlign w:val="bottom"/>
            <w:hideMark/>
          </w:tcPr>
          <w:p w14:paraId="77576F51"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Latvian</w:t>
            </w:r>
          </w:p>
        </w:tc>
        <w:tc>
          <w:tcPr>
            <w:tcW w:w="1417" w:type="dxa"/>
            <w:vAlign w:val="bottom"/>
          </w:tcPr>
          <w:p w14:paraId="70567A12"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8</w:t>
            </w:r>
          </w:p>
        </w:tc>
      </w:tr>
      <w:tr w:rsidR="00FB0349" w:rsidRPr="00284041" w14:paraId="7FBF5C34" w14:textId="77777777" w:rsidTr="00646218">
        <w:trPr>
          <w:trHeight w:val="290"/>
        </w:trPr>
        <w:tc>
          <w:tcPr>
            <w:tcW w:w="1550" w:type="dxa"/>
            <w:shd w:val="clear" w:color="auto" w:fill="auto"/>
            <w:noWrap/>
            <w:vAlign w:val="bottom"/>
            <w:hideMark/>
          </w:tcPr>
          <w:p w14:paraId="57157533"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Kurdish</w:t>
            </w:r>
          </w:p>
        </w:tc>
        <w:tc>
          <w:tcPr>
            <w:tcW w:w="1417" w:type="dxa"/>
            <w:vAlign w:val="bottom"/>
          </w:tcPr>
          <w:p w14:paraId="6D3E07D5"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5</w:t>
            </w:r>
          </w:p>
        </w:tc>
      </w:tr>
      <w:tr w:rsidR="00FB0349" w:rsidRPr="00284041" w14:paraId="07B8F6FA" w14:textId="77777777" w:rsidTr="00646218">
        <w:trPr>
          <w:trHeight w:val="290"/>
        </w:trPr>
        <w:tc>
          <w:tcPr>
            <w:tcW w:w="1550" w:type="dxa"/>
            <w:shd w:val="clear" w:color="auto" w:fill="auto"/>
            <w:noWrap/>
            <w:vAlign w:val="bottom"/>
            <w:hideMark/>
          </w:tcPr>
          <w:p w14:paraId="6B413165"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French</w:t>
            </w:r>
          </w:p>
        </w:tc>
        <w:tc>
          <w:tcPr>
            <w:tcW w:w="1417" w:type="dxa"/>
            <w:vAlign w:val="bottom"/>
          </w:tcPr>
          <w:p w14:paraId="3F10EF4B"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3</w:t>
            </w:r>
          </w:p>
        </w:tc>
      </w:tr>
      <w:tr w:rsidR="00FB0349" w:rsidRPr="00284041" w14:paraId="2312E0E8" w14:textId="77777777" w:rsidTr="00646218">
        <w:trPr>
          <w:trHeight w:val="290"/>
        </w:trPr>
        <w:tc>
          <w:tcPr>
            <w:tcW w:w="1550" w:type="dxa"/>
            <w:shd w:val="clear" w:color="auto" w:fill="auto"/>
            <w:noWrap/>
            <w:vAlign w:val="bottom"/>
            <w:hideMark/>
          </w:tcPr>
          <w:p w14:paraId="5DE7896B"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Albanian</w:t>
            </w:r>
          </w:p>
        </w:tc>
        <w:tc>
          <w:tcPr>
            <w:tcW w:w="1417" w:type="dxa"/>
            <w:vAlign w:val="bottom"/>
          </w:tcPr>
          <w:p w14:paraId="168FBB58"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w:t>
            </w:r>
          </w:p>
        </w:tc>
      </w:tr>
      <w:tr w:rsidR="00FB0349" w:rsidRPr="00284041" w14:paraId="0272DEF7" w14:textId="77777777" w:rsidTr="00646218">
        <w:trPr>
          <w:trHeight w:val="290"/>
        </w:trPr>
        <w:tc>
          <w:tcPr>
            <w:tcW w:w="1550" w:type="dxa"/>
            <w:shd w:val="clear" w:color="auto" w:fill="auto"/>
            <w:noWrap/>
            <w:vAlign w:val="bottom"/>
            <w:hideMark/>
          </w:tcPr>
          <w:p w14:paraId="264AF821"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Czech</w:t>
            </w:r>
          </w:p>
        </w:tc>
        <w:tc>
          <w:tcPr>
            <w:tcW w:w="1417" w:type="dxa"/>
            <w:vAlign w:val="bottom"/>
          </w:tcPr>
          <w:p w14:paraId="251DC748"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w:t>
            </w:r>
          </w:p>
        </w:tc>
      </w:tr>
      <w:tr w:rsidR="00FB0349" w:rsidRPr="00284041" w14:paraId="5B852A2E" w14:textId="77777777" w:rsidTr="00646218">
        <w:trPr>
          <w:trHeight w:val="290"/>
        </w:trPr>
        <w:tc>
          <w:tcPr>
            <w:tcW w:w="1550" w:type="dxa"/>
            <w:shd w:val="clear" w:color="auto" w:fill="auto"/>
            <w:noWrap/>
            <w:vAlign w:val="bottom"/>
            <w:hideMark/>
          </w:tcPr>
          <w:p w14:paraId="0BE059FD"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Farsi</w:t>
            </w:r>
          </w:p>
        </w:tc>
        <w:tc>
          <w:tcPr>
            <w:tcW w:w="1417" w:type="dxa"/>
            <w:vAlign w:val="bottom"/>
          </w:tcPr>
          <w:p w14:paraId="38E8F17D"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w:t>
            </w:r>
          </w:p>
        </w:tc>
      </w:tr>
      <w:tr w:rsidR="00FB0349" w:rsidRPr="00284041" w14:paraId="411E2A9C" w14:textId="77777777" w:rsidTr="00646218">
        <w:trPr>
          <w:trHeight w:val="290"/>
        </w:trPr>
        <w:tc>
          <w:tcPr>
            <w:tcW w:w="1550" w:type="dxa"/>
            <w:shd w:val="clear" w:color="auto" w:fill="auto"/>
            <w:noWrap/>
            <w:vAlign w:val="bottom"/>
            <w:hideMark/>
          </w:tcPr>
          <w:p w14:paraId="1EB01934"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Spanish</w:t>
            </w:r>
          </w:p>
        </w:tc>
        <w:tc>
          <w:tcPr>
            <w:tcW w:w="1417" w:type="dxa"/>
            <w:vAlign w:val="bottom"/>
          </w:tcPr>
          <w:p w14:paraId="64C3A858"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w:t>
            </w:r>
          </w:p>
        </w:tc>
      </w:tr>
      <w:tr w:rsidR="00FB0349" w:rsidRPr="00284041" w14:paraId="3EF5FFC2" w14:textId="77777777" w:rsidTr="00646218">
        <w:trPr>
          <w:trHeight w:val="290"/>
        </w:trPr>
        <w:tc>
          <w:tcPr>
            <w:tcW w:w="1550" w:type="dxa"/>
            <w:shd w:val="clear" w:color="auto" w:fill="auto"/>
            <w:noWrap/>
            <w:vAlign w:val="bottom"/>
            <w:hideMark/>
          </w:tcPr>
          <w:p w14:paraId="3D557911"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Hungarian</w:t>
            </w:r>
          </w:p>
        </w:tc>
        <w:tc>
          <w:tcPr>
            <w:tcW w:w="1417" w:type="dxa"/>
            <w:vAlign w:val="bottom"/>
          </w:tcPr>
          <w:p w14:paraId="13124537"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w:t>
            </w:r>
          </w:p>
        </w:tc>
      </w:tr>
      <w:tr w:rsidR="00FB0349" w:rsidRPr="00284041" w14:paraId="4E9A68A9" w14:textId="77777777" w:rsidTr="00646218">
        <w:trPr>
          <w:trHeight w:val="290"/>
        </w:trPr>
        <w:tc>
          <w:tcPr>
            <w:tcW w:w="1550" w:type="dxa"/>
            <w:shd w:val="clear" w:color="auto" w:fill="auto"/>
            <w:noWrap/>
            <w:vAlign w:val="bottom"/>
            <w:hideMark/>
          </w:tcPr>
          <w:p w14:paraId="7E6198D4"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Thai</w:t>
            </w:r>
          </w:p>
        </w:tc>
        <w:tc>
          <w:tcPr>
            <w:tcW w:w="1417" w:type="dxa"/>
            <w:vAlign w:val="bottom"/>
          </w:tcPr>
          <w:p w14:paraId="0130F7AD"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w:t>
            </w:r>
          </w:p>
        </w:tc>
      </w:tr>
      <w:tr w:rsidR="00FB0349" w:rsidRPr="00284041" w14:paraId="6CBA6C86" w14:textId="77777777" w:rsidTr="00646218">
        <w:trPr>
          <w:trHeight w:val="290"/>
        </w:trPr>
        <w:tc>
          <w:tcPr>
            <w:tcW w:w="1550" w:type="dxa"/>
            <w:shd w:val="clear" w:color="auto" w:fill="auto"/>
            <w:noWrap/>
            <w:vAlign w:val="bottom"/>
            <w:hideMark/>
          </w:tcPr>
          <w:p w14:paraId="14ADF9CF" w14:textId="77777777" w:rsidR="00FB0349" w:rsidRPr="00836B5C" w:rsidRDefault="00FB0349" w:rsidP="00773456">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Greek</w:t>
            </w:r>
          </w:p>
        </w:tc>
        <w:tc>
          <w:tcPr>
            <w:tcW w:w="1417" w:type="dxa"/>
            <w:vAlign w:val="bottom"/>
          </w:tcPr>
          <w:p w14:paraId="7155340B" w14:textId="77777777" w:rsidR="00FB0349" w:rsidRPr="00836B5C" w:rsidRDefault="00FB0349" w:rsidP="00FB0349">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w:t>
            </w:r>
          </w:p>
        </w:tc>
      </w:tr>
      <w:tr w:rsidR="00FB0349" w:rsidRPr="00284041" w14:paraId="52100010" w14:textId="77777777" w:rsidTr="00646218">
        <w:trPr>
          <w:trHeight w:val="290"/>
        </w:trPr>
        <w:tc>
          <w:tcPr>
            <w:tcW w:w="1550" w:type="dxa"/>
            <w:shd w:val="clear" w:color="auto" w:fill="auto"/>
            <w:noWrap/>
            <w:vAlign w:val="bottom"/>
          </w:tcPr>
          <w:p w14:paraId="46E24B7D" w14:textId="77777777" w:rsidR="00FB0349" w:rsidRPr="00836B5C" w:rsidRDefault="00FB0349" w:rsidP="00773456">
            <w:pPr>
              <w:spacing w:after="0" w:line="240" w:lineRule="auto"/>
              <w:rPr>
                <w:rFonts w:ascii="Arial" w:eastAsia="Times New Roman" w:hAnsi="Arial" w:cs="Arial"/>
                <w:b/>
                <w:bCs/>
                <w:color w:val="000000"/>
                <w:sz w:val="24"/>
                <w:szCs w:val="24"/>
                <w:lang w:eastAsia="en-GB"/>
              </w:rPr>
            </w:pPr>
            <w:r w:rsidRPr="00836B5C">
              <w:rPr>
                <w:rFonts w:ascii="Arial" w:eastAsia="Times New Roman" w:hAnsi="Arial" w:cs="Arial"/>
                <w:b/>
                <w:bCs/>
                <w:color w:val="000000"/>
                <w:sz w:val="24"/>
                <w:szCs w:val="24"/>
                <w:lang w:eastAsia="en-GB"/>
              </w:rPr>
              <w:t>TOTAL</w:t>
            </w:r>
          </w:p>
        </w:tc>
        <w:tc>
          <w:tcPr>
            <w:tcW w:w="1417" w:type="dxa"/>
            <w:vAlign w:val="bottom"/>
          </w:tcPr>
          <w:p w14:paraId="7276C928" w14:textId="77777777" w:rsidR="00FB0349" w:rsidRPr="00836B5C" w:rsidRDefault="00FB0349" w:rsidP="00FB0349">
            <w:pPr>
              <w:spacing w:after="0" w:line="240" w:lineRule="auto"/>
              <w:jc w:val="center"/>
              <w:rPr>
                <w:rFonts w:ascii="Arial" w:eastAsia="Times New Roman" w:hAnsi="Arial" w:cs="Arial"/>
                <w:b/>
                <w:bCs/>
                <w:color w:val="000000"/>
                <w:sz w:val="24"/>
                <w:szCs w:val="24"/>
                <w:lang w:eastAsia="en-GB"/>
              </w:rPr>
            </w:pPr>
            <w:r w:rsidRPr="00836B5C">
              <w:rPr>
                <w:rFonts w:ascii="Arial" w:eastAsia="Times New Roman" w:hAnsi="Arial" w:cs="Arial"/>
                <w:b/>
                <w:bCs/>
                <w:color w:val="000000"/>
                <w:sz w:val="24"/>
                <w:szCs w:val="24"/>
                <w:lang w:eastAsia="en-GB"/>
              </w:rPr>
              <w:t>404</w:t>
            </w:r>
          </w:p>
        </w:tc>
      </w:tr>
    </w:tbl>
    <w:p w14:paraId="591B6602" w14:textId="77777777" w:rsidR="00390C0F" w:rsidRDefault="00390C0F" w:rsidP="00D91854">
      <w:pPr>
        <w:spacing w:after="0" w:line="240" w:lineRule="auto"/>
        <w:rPr>
          <w:rFonts w:ascii="Arial" w:hAnsi="Arial" w:cs="Arial"/>
          <w:sz w:val="24"/>
          <w:szCs w:val="24"/>
        </w:rPr>
      </w:pPr>
    </w:p>
    <w:p w14:paraId="6DAED746" w14:textId="2EF07092" w:rsidR="00682D08" w:rsidRDefault="00682D08" w:rsidP="00D91854">
      <w:pPr>
        <w:spacing w:after="0" w:line="240" w:lineRule="auto"/>
        <w:rPr>
          <w:rFonts w:ascii="Arial" w:hAnsi="Arial" w:cs="Arial"/>
          <w:sz w:val="24"/>
          <w:szCs w:val="24"/>
        </w:rPr>
      </w:pPr>
      <w:r w:rsidRPr="00987A49">
        <w:rPr>
          <w:rFonts w:ascii="Arial" w:hAnsi="Arial" w:cs="Arial"/>
          <w:sz w:val="24"/>
          <w:szCs w:val="24"/>
        </w:rPr>
        <w:lastRenderedPageBreak/>
        <w:t>Whilst there were no requests for translation between April 202</w:t>
      </w:r>
      <w:r w:rsidR="00987A49" w:rsidRPr="00987A49">
        <w:rPr>
          <w:rFonts w:ascii="Arial" w:hAnsi="Arial" w:cs="Arial"/>
          <w:sz w:val="24"/>
          <w:szCs w:val="24"/>
        </w:rPr>
        <w:t>2</w:t>
      </w:r>
      <w:r w:rsidRPr="00987A49">
        <w:rPr>
          <w:rFonts w:ascii="Arial" w:hAnsi="Arial" w:cs="Arial"/>
          <w:sz w:val="24"/>
          <w:szCs w:val="24"/>
        </w:rPr>
        <w:t xml:space="preserve"> and March 202</w:t>
      </w:r>
      <w:r w:rsidR="00987A49" w:rsidRPr="00987A49">
        <w:rPr>
          <w:rFonts w:ascii="Arial" w:hAnsi="Arial" w:cs="Arial"/>
          <w:sz w:val="24"/>
          <w:szCs w:val="24"/>
        </w:rPr>
        <w:t>3</w:t>
      </w:r>
      <w:r w:rsidRPr="00987A49">
        <w:rPr>
          <w:rFonts w:ascii="Arial" w:hAnsi="Arial" w:cs="Arial"/>
          <w:sz w:val="24"/>
          <w:szCs w:val="24"/>
        </w:rPr>
        <w:t xml:space="preserve">, our customer facing service areas, specifically Customer Services and the Housing Service, continued to actively raise awareness of the translation service available to our customers should these be required. </w:t>
      </w:r>
    </w:p>
    <w:p w14:paraId="34F194A5" w14:textId="77777777" w:rsidR="00D91854" w:rsidRPr="00987A49" w:rsidRDefault="00D91854" w:rsidP="00D91854">
      <w:pPr>
        <w:spacing w:after="0" w:line="240" w:lineRule="auto"/>
        <w:rPr>
          <w:rFonts w:ascii="Arial" w:hAnsi="Arial" w:cs="Arial"/>
          <w:sz w:val="24"/>
          <w:szCs w:val="24"/>
        </w:rPr>
      </w:pPr>
    </w:p>
    <w:p w14:paraId="0BA38F7B" w14:textId="1AFECE56" w:rsidR="00DA69BB" w:rsidRPr="00DA4013" w:rsidRDefault="00DA69BB" w:rsidP="00D91854">
      <w:pPr>
        <w:spacing w:after="0" w:line="240" w:lineRule="auto"/>
        <w:rPr>
          <w:rFonts w:ascii="Arial" w:hAnsi="Arial" w:cs="Arial"/>
          <w:sz w:val="24"/>
          <w:szCs w:val="24"/>
          <w:u w:val="single"/>
        </w:rPr>
      </w:pPr>
      <w:r w:rsidRPr="00DA4013">
        <w:rPr>
          <w:rFonts w:ascii="Arial" w:hAnsi="Arial" w:cs="Arial"/>
          <w:sz w:val="24"/>
          <w:szCs w:val="24"/>
          <w:u w:val="single"/>
        </w:rPr>
        <w:t xml:space="preserve">Community </w:t>
      </w:r>
      <w:r w:rsidR="00DA4013" w:rsidRPr="00DA4013">
        <w:rPr>
          <w:rFonts w:ascii="Arial" w:hAnsi="Arial" w:cs="Arial"/>
          <w:sz w:val="24"/>
          <w:szCs w:val="24"/>
          <w:u w:val="single"/>
        </w:rPr>
        <w:t>Initiatives</w:t>
      </w:r>
    </w:p>
    <w:p w14:paraId="78394DF8" w14:textId="77777777" w:rsidR="00D91854" w:rsidRDefault="00D91854" w:rsidP="00D91854">
      <w:pPr>
        <w:spacing w:after="0"/>
        <w:rPr>
          <w:rFonts w:ascii="Arial" w:hAnsi="Arial" w:cs="Arial"/>
          <w:sz w:val="24"/>
          <w:szCs w:val="24"/>
        </w:rPr>
      </w:pPr>
    </w:p>
    <w:p w14:paraId="7AFD1143" w14:textId="4BE432C8" w:rsidR="003C51A0" w:rsidRPr="00390C0F" w:rsidRDefault="003C51A0" w:rsidP="005B2AF3">
      <w:pPr>
        <w:spacing w:after="0" w:line="240" w:lineRule="auto"/>
        <w:rPr>
          <w:rFonts w:ascii="Arial" w:hAnsi="Arial" w:cs="Arial"/>
          <w:sz w:val="24"/>
          <w:szCs w:val="24"/>
        </w:rPr>
      </w:pPr>
      <w:r w:rsidRPr="00390C0F">
        <w:rPr>
          <w:rFonts w:ascii="Arial" w:hAnsi="Arial" w:cs="Arial"/>
          <w:sz w:val="24"/>
          <w:szCs w:val="24"/>
        </w:rPr>
        <w:t xml:space="preserve">The Neighbourhood Team has supported the creation and development of an organisation called Lincoln Embracing All Nations to support our culturally diverse communities based in the </w:t>
      </w:r>
      <w:r w:rsidR="00056AE5">
        <w:rPr>
          <w:rFonts w:ascii="Arial" w:hAnsi="Arial" w:cs="Arial"/>
          <w:sz w:val="24"/>
          <w:szCs w:val="24"/>
        </w:rPr>
        <w:t>c</w:t>
      </w:r>
      <w:r w:rsidRPr="00390C0F">
        <w:rPr>
          <w:rFonts w:ascii="Arial" w:hAnsi="Arial" w:cs="Arial"/>
          <w:sz w:val="24"/>
          <w:szCs w:val="24"/>
        </w:rPr>
        <w:t xml:space="preserve">ity. The group </w:t>
      </w:r>
      <w:r w:rsidR="00403E0F" w:rsidRPr="00390C0F">
        <w:rPr>
          <w:rFonts w:ascii="Arial" w:hAnsi="Arial" w:cs="Arial"/>
          <w:sz w:val="24"/>
          <w:szCs w:val="24"/>
        </w:rPr>
        <w:t xml:space="preserve">is </w:t>
      </w:r>
      <w:r w:rsidRPr="00390C0F">
        <w:rPr>
          <w:rFonts w:ascii="Arial" w:hAnsi="Arial" w:cs="Arial"/>
          <w:sz w:val="24"/>
          <w:szCs w:val="24"/>
        </w:rPr>
        <w:t xml:space="preserve">supported by GYROS, an organisation </w:t>
      </w:r>
      <w:r w:rsidR="00D71485">
        <w:rPr>
          <w:rFonts w:ascii="Arial" w:hAnsi="Arial" w:cs="Arial"/>
          <w:sz w:val="24"/>
          <w:szCs w:val="24"/>
        </w:rPr>
        <w:t>from</w:t>
      </w:r>
      <w:r w:rsidRPr="00390C0F">
        <w:rPr>
          <w:rFonts w:ascii="Arial" w:hAnsi="Arial" w:cs="Arial"/>
          <w:sz w:val="24"/>
          <w:szCs w:val="24"/>
        </w:rPr>
        <w:t xml:space="preserve"> Great Yarmouth. Each month a team of specialist advisors hold a surgery in the city offering support to members of our community who need immigration advice.</w:t>
      </w:r>
      <w:r w:rsidR="00D566BD" w:rsidRPr="00390C0F">
        <w:rPr>
          <w:rFonts w:ascii="Arial" w:hAnsi="Arial" w:cs="Arial"/>
          <w:sz w:val="24"/>
          <w:szCs w:val="24"/>
        </w:rPr>
        <w:t xml:space="preserve"> </w:t>
      </w:r>
    </w:p>
    <w:p w14:paraId="352DE794" w14:textId="77777777" w:rsidR="00390C0F" w:rsidRPr="00390C0F" w:rsidRDefault="00390C0F" w:rsidP="00390C0F">
      <w:pPr>
        <w:spacing w:after="0"/>
        <w:rPr>
          <w:rFonts w:ascii="Arial" w:hAnsi="Arial" w:cs="Arial"/>
          <w:sz w:val="24"/>
          <w:szCs w:val="24"/>
        </w:rPr>
      </w:pPr>
    </w:p>
    <w:p w14:paraId="602F75CC" w14:textId="77777777" w:rsidR="00013819" w:rsidRPr="00390C0F" w:rsidRDefault="00DA4013" w:rsidP="005B2AF3">
      <w:pPr>
        <w:spacing w:after="0" w:line="240" w:lineRule="auto"/>
        <w:rPr>
          <w:rFonts w:ascii="Arial" w:hAnsi="Arial" w:cs="Arial"/>
          <w:sz w:val="24"/>
          <w:szCs w:val="24"/>
        </w:rPr>
      </w:pPr>
      <w:r w:rsidRPr="00390C0F">
        <w:rPr>
          <w:rFonts w:ascii="Arial" w:hAnsi="Arial" w:cs="Arial"/>
          <w:sz w:val="24"/>
          <w:szCs w:val="24"/>
        </w:rPr>
        <w:t>T</w:t>
      </w:r>
      <w:r w:rsidR="00147344" w:rsidRPr="00390C0F">
        <w:rPr>
          <w:rFonts w:ascii="Arial" w:hAnsi="Arial" w:cs="Arial"/>
          <w:sz w:val="24"/>
          <w:szCs w:val="24"/>
        </w:rPr>
        <w:t xml:space="preserve">ranslation and interpretation services </w:t>
      </w:r>
      <w:r w:rsidR="00C15335" w:rsidRPr="00390C0F">
        <w:rPr>
          <w:rFonts w:ascii="Arial" w:hAnsi="Arial" w:cs="Arial"/>
          <w:sz w:val="24"/>
          <w:szCs w:val="24"/>
        </w:rPr>
        <w:t xml:space="preserve">continue to be </w:t>
      </w:r>
      <w:r w:rsidR="00147344" w:rsidRPr="00390C0F">
        <w:rPr>
          <w:rFonts w:ascii="Arial" w:hAnsi="Arial" w:cs="Arial"/>
          <w:sz w:val="24"/>
          <w:szCs w:val="24"/>
        </w:rPr>
        <w:t>made available</w:t>
      </w:r>
      <w:r w:rsidR="00A62F6E" w:rsidRPr="00390C0F">
        <w:rPr>
          <w:rFonts w:ascii="Arial" w:hAnsi="Arial" w:cs="Arial"/>
          <w:sz w:val="24"/>
          <w:szCs w:val="24"/>
        </w:rPr>
        <w:t xml:space="preserve"> for this service</w:t>
      </w:r>
      <w:r w:rsidR="00147344" w:rsidRPr="00390C0F">
        <w:rPr>
          <w:rFonts w:ascii="Arial" w:hAnsi="Arial" w:cs="Arial"/>
          <w:sz w:val="24"/>
          <w:szCs w:val="24"/>
        </w:rPr>
        <w:t xml:space="preserve"> to ensure </w:t>
      </w:r>
      <w:r w:rsidR="004D0A45" w:rsidRPr="00390C0F">
        <w:rPr>
          <w:rFonts w:ascii="Arial" w:hAnsi="Arial" w:cs="Arial"/>
          <w:sz w:val="24"/>
          <w:szCs w:val="24"/>
        </w:rPr>
        <w:t xml:space="preserve">the </w:t>
      </w:r>
      <w:r w:rsidR="00147344" w:rsidRPr="00390C0F">
        <w:rPr>
          <w:rFonts w:ascii="Arial" w:hAnsi="Arial" w:cs="Arial"/>
          <w:sz w:val="24"/>
          <w:szCs w:val="24"/>
        </w:rPr>
        <w:t>advice</w:t>
      </w:r>
      <w:r w:rsidR="004D0A45" w:rsidRPr="00390C0F">
        <w:rPr>
          <w:rFonts w:ascii="Arial" w:hAnsi="Arial" w:cs="Arial"/>
          <w:sz w:val="24"/>
          <w:szCs w:val="24"/>
        </w:rPr>
        <w:t xml:space="preserve"> available</w:t>
      </w:r>
      <w:r w:rsidR="00147344" w:rsidRPr="00390C0F">
        <w:rPr>
          <w:rFonts w:ascii="Arial" w:hAnsi="Arial" w:cs="Arial"/>
          <w:sz w:val="24"/>
          <w:szCs w:val="24"/>
        </w:rPr>
        <w:t xml:space="preserve"> reaches as many people as possible.</w:t>
      </w:r>
      <w:r w:rsidRPr="00390C0F">
        <w:rPr>
          <w:rFonts w:ascii="Arial" w:hAnsi="Arial" w:cs="Arial"/>
          <w:sz w:val="24"/>
          <w:szCs w:val="24"/>
        </w:rPr>
        <w:t xml:space="preserve"> </w:t>
      </w:r>
    </w:p>
    <w:p w14:paraId="28040FE7" w14:textId="77777777" w:rsidR="00390C0F" w:rsidRPr="00390C0F" w:rsidRDefault="00390C0F" w:rsidP="005B2AF3">
      <w:pPr>
        <w:spacing w:after="0" w:line="240" w:lineRule="auto"/>
        <w:rPr>
          <w:rFonts w:ascii="Arial" w:hAnsi="Arial" w:cs="Arial"/>
          <w:sz w:val="24"/>
          <w:szCs w:val="24"/>
        </w:rPr>
      </w:pPr>
    </w:p>
    <w:p w14:paraId="0DF761A4" w14:textId="1D4E4EBD" w:rsidR="00771D84" w:rsidRPr="00390C0F" w:rsidRDefault="00DA4013" w:rsidP="005B2AF3">
      <w:pPr>
        <w:spacing w:after="0" w:line="240" w:lineRule="auto"/>
        <w:rPr>
          <w:rFonts w:ascii="Arial" w:hAnsi="Arial" w:cs="Arial"/>
          <w:sz w:val="24"/>
          <w:szCs w:val="24"/>
        </w:rPr>
      </w:pPr>
      <w:r w:rsidRPr="00390C0F">
        <w:rPr>
          <w:rFonts w:ascii="Arial" w:hAnsi="Arial" w:cs="Arial"/>
          <w:sz w:val="24"/>
          <w:szCs w:val="24"/>
        </w:rPr>
        <w:t xml:space="preserve">Further information on the </w:t>
      </w:r>
      <w:r w:rsidR="00771D84" w:rsidRPr="00390C0F">
        <w:rPr>
          <w:rFonts w:ascii="Arial" w:hAnsi="Arial" w:cs="Arial"/>
          <w:sz w:val="24"/>
          <w:szCs w:val="24"/>
        </w:rPr>
        <w:t>work of Lincoln Embracing All Nations and GYROS is provided in section 3.5</w:t>
      </w:r>
      <w:r w:rsidR="00253823" w:rsidRPr="00390C0F">
        <w:rPr>
          <w:rFonts w:ascii="Arial" w:hAnsi="Arial" w:cs="Arial"/>
          <w:sz w:val="24"/>
          <w:szCs w:val="24"/>
        </w:rPr>
        <w:t xml:space="preserve"> </w:t>
      </w:r>
      <w:r w:rsidR="002A63D9" w:rsidRPr="00390C0F">
        <w:rPr>
          <w:rFonts w:ascii="Arial" w:hAnsi="Arial" w:cs="Arial"/>
          <w:sz w:val="24"/>
          <w:szCs w:val="24"/>
        </w:rPr>
        <w:t xml:space="preserve">of this report </w:t>
      </w:r>
      <w:r w:rsidR="00771D84" w:rsidRPr="00390C0F">
        <w:rPr>
          <w:rFonts w:ascii="Arial" w:hAnsi="Arial" w:cs="Arial"/>
          <w:sz w:val="24"/>
          <w:szCs w:val="24"/>
        </w:rPr>
        <w:t>– Equalities, Social Inclusion and Community Cohesion have all improved within our communities.</w:t>
      </w:r>
    </w:p>
    <w:p w14:paraId="21FBCA29" w14:textId="77777777" w:rsidR="00390C0F" w:rsidRPr="00390C0F" w:rsidRDefault="00390C0F" w:rsidP="00390C0F">
      <w:pPr>
        <w:spacing w:after="0"/>
        <w:rPr>
          <w:rFonts w:ascii="Arial" w:hAnsi="Arial" w:cs="Arial"/>
          <w:sz w:val="24"/>
          <w:szCs w:val="24"/>
        </w:rPr>
      </w:pPr>
    </w:p>
    <w:p w14:paraId="5897F6CE" w14:textId="47E5B259" w:rsidR="003C5927" w:rsidRPr="00390C0F" w:rsidRDefault="003C5927" w:rsidP="00390C0F">
      <w:pPr>
        <w:spacing w:after="0"/>
        <w:rPr>
          <w:rFonts w:ascii="Arial" w:hAnsi="Arial" w:cs="Arial"/>
          <w:sz w:val="24"/>
          <w:szCs w:val="24"/>
        </w:rPr>
      </w:pPr>
      <w:r w:rsidRPr="00390C0F">
        <w:rPr>
          <w:rFonts w:ascii="Arial" w:hAnsi="Arial" w:cs="Arial"/>
          <w:sz w:val="24"/>
          <w:szCs w:val="24"/>
        </w:rPr>
        <w:t>Looking ahead</w:t>
      </w:r>
      <w:r w:rsidR="00862554">
        <w:rPr>
          <w:rFonts w:ascii="Arial" w:hAnsi="Arial" w:cs="Arial"/>
          <w:sz w:val="24"/>
          <w:szCs w:val="24"/>
        </w:rPr>
        <w:t>,</w:t>
      </w:r>
      <w:r w:rsidRPr="00390C0F">
        <w:rPr>
          <w:rFonts w:ascii="Arial" w:hAnsi="Arial" w:cs="Arial"/>
          <w:sz w:val="24"/>
          <w:szCs w:val="24"/>
        </w:rPr>
        <w:t xml:space="preserve"> promotion of the interpretation and translation services available will  continue to take place.</w:t>
      </w:r>
    </w:p>
    <w:p w14:paraId="135A19BC" w14:textId="77777777" w:rsidR="004D0A45" w:rsidRDefault="004D0A45" w:rsidP="003C5927">
      <w:pPr>
        <w:spacing w:after="0" w:line="240" w:lineRule="auto"/>
        <w:rPr>
          <w:rFonts w:ascii="Arial" w:hAnsi="Arial" w:cs="Arial"/>
          <w:sz w:val="24"/>
          <w:szCs w:val="24"/>
        </w:rPr>
      </w:pPr>
    </w:p>
    <w:bookmarkEnd w:id="7"/>
    <w:p w14:paraId="44A4B871" w14:textId="4404605D" w:rsidR="00833ED6" w:rsidRDefault="00833ED6" w:rsidP="00D91854">
      <w:pPr>
        <w:spacing w:after="0" w:line="240" w:lineRule="auto"/>
        <w:rPr>
          <w:rFonts w:ascii="Arial" w:hAnsi="Arial" w:cs="Arial"/>
          <w:b/>
          <w:bCs/>
          <w:sz w:val="24"/>
          <w:szCs w:val="24"/>
          <w:u w:val="single"/>
        </w:rPr>
      </w:pPr>
      <w:r w:rsidRPr="00AC697A">
        <w:rPr>
          <w:rFonts w:ascii="Arial" w:hAnsi="Arial" w:cs="Arial"/>
          <w:b/>
          <w:bCs/>
          <w:sz w:val="24"/>
          <w:szCs w:val="24"/>
          <w:u w:val="single"/>
        </w:rPr>
        <w:t>Case Stud</w:t>
      </w:r>
      <w:r w:rsidR="00FB7A45">
        <w:rPr>
          <w:rFonts w:ascii="Arial" w:hAnsi="Arial" w:cs="Arial"/>
          <w:b/>
          <w:bCs/>
          <w:sz w:val="24"/>
          <w:szCs w:val="24"/>
          <w:u w:val="single"/>
        </w:rPr>
        <w:t>ies</w:t>
      </w:r>
    </w:p>
    <w:p w14:paraId="3AAF9717" w14:textId="77777777" w:rsidR="00D91854" w:rsidRDefault="00D91854" w:rsidP="00D91854">
      <w:pPr>
        <w:spacing w:after="0" w:line="240" w:lineRule="auto"/>
        <w:rPr>
          <w:rFonts w:ascii="Arial" w:hAnsi="Arial" w:cs="Arial"/>
          <w:b/>
          <w:bCs/>
          <w:sz w:val="24"/>
          <w:szCs w:val="24"/>
          <w:u w:val="single"/>
        </w:rPr>
      </w:pPr>
    </w:p>
    <w:p w14:paraId="2F5E784D" w14:textId="402822EA" w:rsidR="00FB7A45" w:rsidRDefault="00FB7A45" w:rsidP="00D91854">
      <w:pPr>
        <w:spacing w:after="0" w:line="240" w:lineRule="auto"/>
        <w:rPr>
          <w:rFonts w:ascii="Arial" w:hAnsi="Arial" w:cs="Arial"/>
          <w:b/>
          <w:bCs/>
          <w:sz w:val="24"/>
          <w:szCs w:val="24"/>
        </w:rPr>
      </w:pPr>
      <w:r w:rsidRPr="00FB7A45">
        <w:rPr>
          <w:rFonts w:ascii="Arial" w:hAnsi="Arial" w:cs="Arial"/>
          <w:b/>
          <w:bCs/>
          <w:sz w:val="24"/>
          <w:szCs w:val="24"/>
        </w:rPr>
        <w:t>Delivered regular consultation with members of the Lincoln Citizens’ Panel and wider Lincoln residents on a wide range of topics enabling visitors to have their say on the services provided to them</w:t>
      </w:r>
      <w:r w:rsidR="009C70D1">
        <w:rPr>
          <w:rFonts w:ascii="Arial" w:hAnsi="Arial" w:cs="Arial"/>
          <w:b/>
          <w:bCs/>
          <w:sz w:val="24"/>
          <w:szCs w:val="24"/>
        </w:rPr>
        <w:t>.</w:t>
      </w:r>
    </w:p>
    <w:p w14:paraId="0F79401E" w14:textId="77777777" w:rsidR="00D91854" w:rsidRPr="00FB7A45" w:rsidRDefault="00D91854" w:rsidP="00D91854">
      <w:pPr>
        <w:spacing w:after="0" w:line="240" w:lineRule="auto"/>
        <w:rPr>
          <w:rFonts w:ascii="Arial" w:hAnsi="Arial" w:cs="Arial"/>
          <w:b/>
          <w:bCs/>
          <w:sz w:val="24"/>
          <w:szCs w:val="24"/>
        </w:rPr>
      </w:pPr>
    </w:p>
    <w:p w14:paraId="6D958AC4" w14:textId="1D8B4D6C" w:rsidR="00CF36BF" w:rsidRDefault="00CF36BF" w:rsidP="00D91854">
      <w:pPr>
        <w:spacing w:after="0" w:line="240" w:lineRule="auto"/>
        <w:rPr>
          <w:rFonts w:ascii="Arial" w:hAnsi="Arial" w:cs="Arial"/>
          <w:sz w:val="24"/>
          <w:szCs w:val="24"/>
        </w:rPr>
      </w:pPr>
      <w:r>
        <w:rPr>
          <w:rFonts w:ascii="Arial" w:hAnsi="Arial" w:cs="Arial"/>
          <w:sz w:val="24"/>
          <w:szCs w:val="24"/>
        </w:rPr>
        <w:t xml:space="preserve">During 2022/23 the council </w:t>
      </w:r>
      <w:r w:rsidR="00F5621D">
        <w:rPr>
          <w:rFonts w:ascii="Arial" w:hAnsi="Arial" w:cs="Arial"/>
          <w:sz w:val="24"/>
          <w:szCs w:val="24"/>
        </w:rPr>
        <w:t>delivered</w:t>
      </w:r>
      <w:r>
        <w:rPr>
          <w:rFonts w:ascii="Arial" w:hAnsi="Arial" w:cs="Arial"/>
          <w:sz w:val="24"/>
          <w:szCs w:val="24"/>
        </w:rPr>
        <w:t xml:space="preserve"> a </w:t>
      </w:r>
      <w:r w:rsidR="00F5621D">
        <w:rPr>
          <w:rFonts w:ascii="Arial" w:hAnsi="Arial" w:cs="Arial"/>
          <w:sz w:val="24"/>
          <w:szCs w:val="24"/>
        </w:rPr>
        <w:t>number</w:t>
      </w:r>
      <w:r>
        <w:rPr>
          <w:rFonts w:ascii="Arial" w:hAnsi="Arial" w:cs="Arial"/>
          <w:sz w:val="24"/>
          <w:szCs w:val="24"/>
        </w:rPr>
        <w:t xml:space="preserve"> of consultations to ensure Lincoln’s residents could have their say on the services provided to them. </w:t>
      </w:r>
      <w:r w:rsidR="003F1A3D">
        <w:rPr>
          <w:rFonts w:ascii="Arial" w:hAnsi="Arial" w:cs="Arial"/>
          <w:sz w:val="24"/>
          <w:szCs w:val="24"/>
        </w:rPr>
        <w:t>The consultations were sent to members of the Lincoln Citizens’ Panel</w:t>
      </w:r>
      <w:r w:rsidRPr="00A361FE">
        <w:rPr>
          <w:rFonts w:ascii="Arial" w:hAnsi="Arial" w:cs="Arial"/>
          <w:sz w:val="24"/>
          <w:szCs w:val="24"/>
        </w:rPr>
        <w:t xml:space="preserve">. In addition, </w:t>
      </w:r>
      <w:r>
        <w:rPr>
          <w:rFonts w:ascii="Arial" w:hAnsi="Arial" w:cs="Arial"/>
          <w:sz w:val="24"/>
          <w:szCs w:val="24"/>
        </w:rPr>
        <w:t xml:space="preserve">most of these consultations </w:t>
      </w:r>
      <w:r w:rsidRPr="00A361FE">
        <w:rPr>
          <w:rFonts w:ascii="Arial" w:hAnsi="Arial" w:cs="Arial"/>
          <w:sz w:val="24"/>
          <w:szCs w:val="24"/>
        </w:rPr>
        <w:t xml:space="preserve">were </w:t>
      </w:r>
      <w:r>
        <w:rPr>
          <w:rFonts w:ascii="Arial" w:hAnsi="Arial" w:cs="Arial"/>
          <w:sz w:val="24"/>
          <w:szCs w:val="24"/>
        </w:rPr>
        <w:t xml:space="preserve">also </w:t>
      </w:r>
      <w:r w:rsidRPr="00A361FE">
        <w:rPr>
          <w:rFonts w:ascii="Arial" w:hAnsi="Arial" w:cs="Arial"/>
          <w:sz w:val="24"/>
          <w:szCs w:val="24"/>
        </w:rPr>
        <w:t>open to all residents, not just those on the panel. The topics covered through these consultations</w:t>
      </w:r>
      <w:r w:rsidR="00D70CC6">
        <w:rPr>
          <w:rFonts w:ascii="Arial" w:hAnsi="Arial" w:cs="Arial"/>
          <w:sz w:val="24"/>
          <w:szCs w:val="24"/>
        </w:rPr>
        <w:t xml:space="preserve"> during the year</w:t>
      </w:r>
      <w:r w:rsidRPr="00A361FE">
        <w:rPr>
          <w:rFonts w:ascii="Arial" w:hAnsi="Arial" w:cs="Arial"/>
          <w:sz w:val="24"/>
          <w:szCs w:val="24"/>
        </w:rPr>
        <w:t xml:space="preserve"> included:</w:t>
      </w:r>
    </w:p>
    <w:p w14:paraId="6916F496" w14:textId="77777777" w:rsidR="00D91854" w:rsidRPr="00A361FE" w:rsidRDefault="00D91854" w:rsidP="00D91854">
      <w:pPr>
        <w:spacing w:after="0"/>
        <w:rPr>
          <w:rFonts w:ascii="Arial" w:hAnsi="Arial" w:cs="Arial"/>
          <w:sz w:val="24"/>
          <w:szCs w:val="24"/>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60"/>
        <w:gridCol w:w="1456"/>
        <w:gridCol w:w="1950"/>
        <w:gridCol w:w="1291"/>
      </w:tblGrid>
      <w:tr w:rsidR="00D70728" w:rsidRPr="00BA1126" w14:paraId="6EB23A3E" w14:textId="77777777" w:rsidTr="00E54E1B">
        <w:trPr>
          <w:trHeight w:val="290"/>
          <w:tblHeader/>
        </w:trPr>
        <w:tc>
          <w:tcPr>
            <w:tcW w:w="1838" w:type="dxa"/>
            <w:shd w:val="clear" w:color="000000" w:fill="A5A5A5"/>
            <w:noWrap/>
            <w:vAlign w:val="bottom"/>
            <w:hideMark/>
          </w:tcPr>
          <w:p w14:paraId="5A221F20" w14:textId="7E9B4FDC" w:rsidR="00D70728" w:rsidRPr="00063AC5" w:rsidRDefault="00D70728" w:rsidP="00C24FB9">
            <w:pPr>
              <w:spacing w:after="0" w:line="240" w:lineRule="auto"/>
              <w:rPr>
                <w:rFonts w:ascii="Arial" w:eastAsia="Times New Roman" w:hAnsi="Arial" w:cs="Arial"/>
                <w:b/>
                <w:bCs/>
                <w:color w:val="000000"/>
                <w:sz w:val="24"/>
                <w:szCs w:val="24"/>
                <w:lang w:eastAsia="en-GB"/>
              </w:rPr>
            </w:pPr>
            <w:r w:rsidRPr="00063AC5">
              <w:rPr>
                <w:rFonts w:ascii="Arial" w:eastAsia="Times New Roman" w:hAnsi="Arial" w:cs="Arial"/>
                <w:b/>
                <w:bCs/>
                <w:color w:val="000000"/>
                <w:sz w:val="24"/>
                <w:szCs w:val="24"/>
                <w:lang w:eastAsia="en-GB"/>
              </w:rPr>
              <w:t>Survey</w:t>
            </w:r>
          </w:p>
        </w:tc>
        <w:tc>
          <w:tcPr>
            <w:tcW w:w="3260" w:type="dxa"/>
            <w:shd w:val="clear" w:color="000000" w:fill="A5A5A5"/>
            <w:noWrap/>
            <w:vAlign w:val="bottom"/>
            <w:hideMark/>
          </w:tcPr>
          <w:p w14:paraId="6A10F86C" w14:textId="77777777" w:rsidR="00D70728" w:rsidRPr="00063AC5" w:rsidRDefault="00D70728" w:rsidP="00C24FB9">
            <w:pPr>
              <w:spacing w:after="0" w:line="240" w:lineRule="auto"/>
              <w:rPr>
                <w:rFonts w:ascii="Arial" w:eastAsia="Times New Roman" w:hAnsi="Arial" w:cs="Arial"/>
                <w:b/>
                <w:bCs/>
                <w:color w:val="000000"/>
                <w:sz w:val="24"/>
                <w:szCs w:val="24"/>
                <w:lang w:eastAsia="en-GB"/>
              </w:rPr>
            </w:pPr>
            <w:r w:rsidRPr="00063AC5">
              <w:rPr>
                <w:rFonts w:ascii="Arial" w:eastAsia="Times New Roman" w:hAnsi="Arial" w:cs="Arial"/>
                <w:b/>
                <w:bCs/>
                <w:color w:val="000000"/>
                <w:sz w:val="24"/>
                <w:szCs w:val="24"/>
                <w:lang w:eastAsia="en-GB"/>
              </w:rPr>
              <w:t>Topics included</w:t>
            </w:r>
          </w:p>
        </w:tc>
        <w:tc>
          <w:tcPr>
            <w:tcW w:w="1456" w:type="dxa"/>
            <w:shd w:val="clear" w:color="000000" w:fill="A5A5A5"/>
            <w:noWrap/>
            <w:vAlign w:val="bottom"/>
            <w:hideMark/>
          </w:tcPr>
          <w:p w14:paraId="2817335C" w14:textId="737E5B6A" w:rsidR="00D70728" w:rsidRPr="00063AC5" w:rsidRDefault="00D70728" w:rsidP="00C24FB9">
            <w:pPr>
              <w:spacing w:after="0" w:line="240" w:lineRule="auto"/>
              <w:rPr>
                <w:rFonts w:ascii="Arial" w:eastAsia="Times New Roman" w:hAnsi="Arial" w:cs="Arial"/>
                <w:b/>
                <w:bCs/>
                <w:color w:val="000000"/>
                <w:sz w:val="24"/>
                <w:szCs w:val="24"/>
                <w:lang w:eastAsia="en-GB"/>
              </w:rPr>
            </w:pPr>
            <w:r w:rsidRPr="00063AC5">
              <w:rPr>
                <w:rFonts w:ascii="Arial" w:eastAsia="Times New Roman" w:hAnsi="Arial" w:cs="Arial"/>
                <w:b/>
                <w:bCs/>
                <w:color w:val="000000"/>
                <w:sz w:val="24"/>
                <w:szCs w:val="24"/>
                <w:lang w:eastAsia="en-GB"/>
              </w:rPr>
              <w:t>Survey distributed</w:t>
            </w:r>
          </w:p>
        </w:tc>
        <w:tc>
          <w:tcPr>
            <w:tcW w:w="1950" w:type="dxa"/>
            <w:shd w:val="clear" w:color="000000" w:fill="A5A5A5"/>
            <w:noWrap/>
            <w:vAlign w:val="bottom"/>
            <w:hideMark/>
          </w:tcPr>
          <w:p w14:paraId="0AB2791E" w14:textId="403B97BE" w:rsidR="00D70728" w:rsidRPr="00063AC5" w:rsidRDefault="00D162CE" w:rsidP="00C24FB9">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Communicated</w:t>
            </w:r>
            <w:r w:rsidR="00D70728" w:rsidRPr="00063AC5">
              <w:rPr>
                <w:rFonts w:ascii="Arial" w:eastAsia="Times New Roman" w:hAnsi="Arial" w:cs="Arial"/>
                <w:b/>
                <w:bCs/>
                <w:color w:val="000000"/>
                <w:sz w:val="24"/>
                <w:szCs w:val="24"/>
                <w:lang w:eastAsia="en-GB"/>
              </w:rPr>
              <w:t xml:space="preserve"> to Lincoln Citizens' Panel Y/N</w:t>
            </w:r>
          </w:p>
        </w:tc>
        <w:tc>
          <w:tcPr>
            <w:tcW w:w="1291" w:type="dxa"/>
            <w:shd w:val="clear" w:color="000000" w:fill="A5A5A5"/>
            <w:noWrap/>
            <w:vAlign w:val="bottom"/>
            <w:hideMark/>
          </w:tcPr>
          <w:p w14:paraId="7BDD2A71" w14:textId="77777777" w:rsidR="00D70728" w:rsidRPr="00063AC5" w:rsidRDefault="00D70728" w:rsidP="00C24FB9">
            <w:pPr>
              <w:spacing w:after="0" w:line="240" w:lineRule="auto"/>
              <w:jc w:val="center"/>
              <w:rPr>
                <w:rFonts w:ascii="Arial" w:eastAsia="Times New Roman" w:hAnsi="Arial" w:cs="Arial"/>
                <w:b/>
                <w:bCs/>
                <w:color w:val="000000"/>
                <w:sz w:val="24"/>
                <w:szCs w:val="24"/>
                <w:lang w:eastAsia="en-GB"/>
              </w:rPr>
            </w:pPr>
            <w:r w:rsidRPr="00063AC5">
              <w:rPr>
                <w:rFonts w:ascii="Arial" w:eastAsia="Times New Roman" w:hAnsi="Arial" w:cs="Arial"/>
                <w:b/>
                <w:bCs/>
                <w:color w:val="000000"/>
                <w:sz w:val="24"/>
                <w:szCs w:val="24"/>
                <w:lang w:eastAsia="en-GB"/>
              </w:rPr>
              <w:t>Open to all residents Y/N</w:t>
            </w:r>
          </w:p>
        </w:tc>
      </w:tr>
      <w:tr w:rsidR="00D70728" w:rsidRPr="00BA1126" w14:paraId="68155892" w14:textId="77777777" w:rsidTr="00E54E1B">
        <w:trPr>
          <w:trHeight w:val="870"/>
        </w:trPr>
        <w:tc>
          <w:tcPr>
            <w:tcW w:w="1838" w:type="dxa"/>
            <w:shd w:val="clear" w:color="auto" w:fill="auto"/>
            <w:noWrap/>
            <w:vAlign w:val="bottom"/>
            <w:hideMark/>
          </w:tcPr>
          <w:p w14:paraId="46714CD7" w14:textId="31060FF1"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 xml:space="preserve">Lincoln City Centre worker car parking survey </w:t>
            </w:r>
          </w:p>
        </w:tc>
        <w:tc>
          <w:tcPr>
            <w:tcW w:w="3260" w:type="dxa"/>
            <w:shd w:val="clear" w:color="auto" w:fill="auto"/>
            <w:vAlign w:val="bottom"/>
            <w:hideMark/>
          </w:tcPr>
          <w:p w14:paraId="76F77815" w14:textId="50C1252E" w:rsidR="00BA1126" w:rsidRPr="00063AC5" w:rsidRDefault="00D70728" w:rsidP="00C24FB9">
            <w:pPr>
              <w:pStyle w:val="ListParagraph"/>
              <w:numPr>
                <w:ilvl w:val="0"/>
                <w:numId w:val="37"/>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Car parks used</w:t>
            </w:r>
          </w:p>
          <w:p w14:paraId="5F90AA1D" w14:textId="77777777" w:rsidR="00BA1126" w:rsidRPr="00063AC5" w:rsidRDefault="00D70728" w:rsidP="00C24FB9">
            <w:pPr>
              <w:pStyle w:val="ListParagraph"/>
              <w:numPr>
                <w:ilvl w:val="0"/>
                <w:numId w:val="37"/>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Preferred mode of transport</w:t>
            </w:r>
          </w:p>
          <w:p w14:paraId="039DB8BD" w14:textId="4A9209D9" w:rsidR="00D70728" w:rsidRPr="00063AC5" w:rsidRDefault="00D70728" w:rsidP="00C24FB9">
            <w:pPr>
              <w:pStyle w:val="ListParagraph"/>
              <w:numPr>
                <w:ilvl w:val="0"/>
                <w:numId w:val="37"/>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Parking permits</w:t>
            </w:r>
          </w:p>
        </w:tc>
        <w:tc>
          <w:tcPr>
            <w:tcW w:w="1456" w:type="dxa"/>
            <w:shd w:val="clear" w:color="auto" w:fill="auto"/>
            <w:noWrap/>
            <w:vAlign w:val="bottom"/>
            <w:hideMark/>
          </w:tcPr>
          <w:p w14:paraId="54C4DBF6"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May-22</w:t>
            </w:r>
          </w:p>
        </w:tc>
        <w:tc>
          <w:tcPr>
            <w:tcW w:w="1950" w:type="dxa"/>
            <w:shd w:val="clear" w:color="auto" w:fill="auto"/>
            <w:noWrap/>
            <w:vAlign w:val="bottom"/>
            <w:hideMark/>
          </w:tcPr>
          <w:p w14:paraId="2989CE87"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c>
          <w:tcPr>
            <w:tcW w:w="1291" w:type="dxa"/>
            <w:shd w:val="clear" w:color="auto" w:fill="auto"/>
            <w:noWrap/>
            <w:vAlign w:val="bottom"/>
            <w:hideMark/>
          </w:tcPr>
          <w:p w14:paraId="26C4D468"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r>
      <w:tr w:rsidR="00D70728" w:rsidRPr="00BA1126" w14:paraId="6FC5E135" w14:textId="77777777" w:rsidTr="00E54E1B">
        <w:trPr>
          <w:trHeight w:val="870"/>
        </w:trPr>
        <w:tc>
          <w:tcPr>
            <w:tcW w:w="1838" w:type="dxa"/>
            <w:shd w:val="clear" w:color="auto" w:fill="auto"/>
            <w:noWrap/>
            <w:vAlign w:val="bottom"/>
            <w:hideMark/>
          </w:tcPr>
          <w:p w14:paraId="15F3BB20"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Lincoln Student Car Parking survey</w:t>
            </w:r>
          </w:p>
        </w:tc>
        <w:tc>
          <w:tcPr>
            <w:tcW w:w="3260" w:type="dxa"/>
            <w:shd w:val="clear" w:color="auto" w:fill="auto"/>
            <w:vAlign w:val="bottom"/>
            <w:hideMark/>
          </w:tcPr>
          <w:p w14:paraId="15C6402D" w14:textId="77777777" w:rsidR="00BA1126" w:rsidRPr="00063AC5" w:rsidRDefault="00D70728" w:rsidP="00C24FB9">
            <w:pPr>
              <w:pStyle w:val="ListParagraph"/>
              <w:numPr>
                <w:ilvl w:val="0"/>
                <w:numId w:val="38"/>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Car parks used</w:t>
            </w:r>
          </w:p>
          <w:p w14:paraId="725C3983" w14:textId="77777777" w:rsidR="00BA1126" w:rsidRPr="00063AC5" w:rsidRDefault="00D70728" w:rsidP="00C24FB9">
            <w:pPr>
              <w:pStyle w:val="ListParagraph"/>
              <w:numPr>
                <w:ilvl w:val="0"/>
                <w:numId w:val="38"/>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Preferred mode of transport</w:t>
            </w:r>
          </w:p>
          <w:p w14:paraId="425E652F" w14:textId="6F718DDD" w:rsidR="00D70728" w:rsidRPr="00063AC5" w:rsidRDefault="00D70728" w:rsidP="00C24FB9">
            <w:pPr>
              <w:pStyle w:val="ListParagraph"/>
              <w:numPr>
                <w:ilvl w:val="0"/>
                <w:numId w:val="38"/>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Parking permits</w:t>
            </w:r>
          </w:p>
        </w:tc>
        <w:tc>
          <w:tcPr>
            <w:tcW w:w="1456" w:type="dxa"/>
            <w:shd w:val="clear" w:color="auto" w:fill="auto"/>
            <w:noWrap/>
            <w:vAlign w:val="bottom"/>
            <w:hideMark/>
          </w:tcPr>
          <w:p w14:paraId="3A5C9C82"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May-22</w:t>
            </w:r>
          </w:p>
        </w:tc>
        <w:tc>
          <w:tcPr>
            <w:tcW w:w="1950" w:type="dxa"/>
            <w:shd w:val="clear" w:color="auto" w:fill="auto"/>
            <w:noWrap/>
            <w:vAlign w:val="bottom"/>
            <w:hideMark/>
          </w:tcPr>
          <w:p w14:paraId="56FE69FA"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c>
          <w:tcPr>
            <w:tcW w:w="1291" w:type="dxa"/>
            <w:shd w:val="clear" w:color="auto" w:fill="auto"/>
            <w:noWrap/>
            <w:vAlign w:val="bottom"/>
            <w:hideMark/>
          </w:tcPr>
          <w:p w14:paraId="79348B03"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r>
      <w:tr w:rsidR="00D70728" w:rsidRPr="00BA1126" w14:paraId="2CF7333A" w14:textId="77777777" w:rsidTr="00E54E1B">
        <w:trPr>
          <w:trHeight w:val="1160"/>
        </w:trPr>
        <w:tc>
          <w:tcPr>
            <w:tcW w:w="1838" w:type="dxa"/>
            <w:shd w:val="clear" w:color="auto" w:fill="auto"/>
            <w:noWrap/>
            <w:vAlign w:val="bottom"/>
            <w:hideMark/>
          </w:tcPr>
          <w:p w14:paraId="155D967B"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lastRenderedPageBreak/>
              <w:t xml:space="preserve">Lincoln Citizens' Panel July 2022 </w:t>
            </w:r>
          </w:p>
        </w:tc>
        <w:tc>
          <w:tcPr>
            <w:tcW w:w="3260" w:type="dxa"/>
            <w:shd w:val="clear" w:color="auto" w:fill="auto"/>
            <w:vAlign w:val="bottom"/>
            <w:hideMark/>
          </w:tcPr>
          <w:p w14:paraId="19B3C830" w14:textId="77777777" w:rsidR="00BA1126" w:rsidRPr="00063AC5" w:rsidRDefault="00D70728" w:rsidP="00C24FB9">
            <w:pPr>
              <w:pStyle w:val="ListParagraph"/>
              <w:numPr>
                <w:ilvl w:val="0"/>
                <w:numId w:val="39"/>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Travelling into Lincoln City Centr</w:t>
            </w:r>
            <w:r w:rsidR="00BA1126" w:rsidRPr="00063AC5">
              <w:rPr>
                <w:rFonts w:ascii="Arial" w:eastAsia="Times New Roman" w:hAnsi="Arial" w:cs="Arial"/>
                <w:sz w:val="24"/>
                <w:szCs w:val="24"/>
                <w:lang w:eastAsia="en-GB"/>
              </w:rPr>
              <w:t>e</w:t>
            </w:r>
          </w:p>
          <w:p w14:paraId="70BC5FD2" w14:textId="77777777" w:rsidR="00BA1126" w:rsidRPr="00063AC5" w:rsidRDefault="00D70728" w:rsidP="00C24FB9">
            <w:pPr>
              <w:pStyle w:val="ListParagraph"/>
              <w:numPr>
                <w:ilvl w:val="0"/>
                <w:numId w:val="39"/>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Council Services</w:t>
            </w:r>
          </w:p>
          <w:p w14:paraId="4262B9A3" w14:textId="53D36AFD" w:rsidR="00D70728" w:rsidRPr="00063AC5" w:rsidRDefault="00D70728" w:rsidP="00C24FB9">
            <w:pPr>
              <w:pStyle w:val="ListParagraph"/>
              <w:numPr>
                <w:ilvl w:val="0"/>
                <w:numId w:val="39"/>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Public Open Spaces/Grounds Maintenance</w:t>
            </w:r>
          </w:p>
        </w:tc>
        <w:tc>
          <w:tcPr>
            <w:tcW w:w="1456" w:type="dxa"/>
            <w:shd w:val="clear" w:color="auto" w:fill="auto"/>
            <w:noWrap/>
            <w:vAlign w:val="bottom"/>
            <w:hideMark/>
          </w:tcPr>
          <w:p w14:paraId="60786A98"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Jul-22</w:t>
            </w:r>
          </w:p>
        </w:tc>
        <w:tc>
          <w:tcPr>
            <w:tcW w:w="1950" w:type="dxa"/>
            <w:shd w:val="clear" w:color="auto" w:fill="auto"/>
            <w:noWrap/>
            <w:vAlign w:val="bottom"/>
            <w:hideMark/>
          </w:tcPr>
          <w:p w14:paraId="7E5FE957"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c>
          <w:tcPr>
            <w:tcW w:w="1291" w:type="dxa"/>
            <w:shd w:val="clear" w:color="auto" w:fill="auto"/>
            <w:noWrap/>
            <w:vAlign w:val="bottom"/>
            <w:hideMark/>
          </w:tcPr>
          <w:p w14:paraId="408798A1"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N</w:t>
            </w:r>
          </w:p>
        </w:tc>
      </w:tr>
      <w:tr w:rsidR="00D70728" w:rsidRPr="00BA1126" w14:paraId="5B8A9D8C" w14:textId="77777777" w:rsidTr="00E54E1B">
        <w:trPr>
          <w:trHeight w:val="1421"/>
        </w:trPr>
        <w:tc>
          <w:tcPr>
            <w:tcW w:w="1838" w:type="dxa"/>
            <w:shd w:val="clear" w:color="auto" w:fill="auto"/>
            <w:noWrap/>
            <w:vAlign w:val="bottom"/>
            <w:hideMark/>
          </w:tcPr>
          <w:p w14:paraId="227510A3"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Community Engagement - UK Shared Prosperity Fund survey</w:t>
            </w:r>
          </w:p>
        </w:tc>
        <w:tc>
          <w:tcPr>
            <w:tcW w:w="3260" w:type="dxa"/>
            <w:shd w:val="clear" w:color="auto" w:fill="auto"/>
            <w:vAlign w:val="bottom"/>
            <w:hideMark/>
          </w:tcPr>
          <w:p w14:paraId="0D5E77CE" w14:textId="77777777" w:rsidR="00BA1126" w:rsidRPr="00063AC5" w:rsidRDefault="00D70728" w:rsidP="00C24FB9">
            <w:pPr>
              <w:pStyle w:val="ListParagraph"/>
              <w:numPr>
                <w:ilvl w:val="0"/>
                <w:numId w:val="40"/>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Employment</w:t>
            </w:r>
          </w:p>
          <w:p w14:paraId="1AA5190E" w14:textId="77777777" w:rsidR="00BA1126" w:rsidRPr="00063AC5" w:rsidRDefault="00D70728" w:rsidP="00C24FB9">
            <w:pPr>
              <w:pStyle w:val="ListParagraph"/>
              <w:numPr>
                <w:ilvl w:val="0"/>
                <w:numId w:val="40"/>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Income</w:t>
            </w:r>
          </w:p>
          <w:p w14:paraId="2262EBC4" w14:textId="77777777" w:rsidR="00BA1126" w:rsidRPr="00063AC5" w:rsidRDefault="00D70728" w:rsidP="00C24FB9">
            <w:pPr>
              <w:pStyle w:val="ListParagraph"/>
              <w:numPr>
                <w:ilvl w:val="0"/>
                <w:numId w:val="40"/>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Your area</w:t>
            </w:r>
          </w:p>
          <w:p w14:paraId="46880C8C" w14:textId="77777777" w:rsidR="00BA1126" w:rsidRPr="00063AC5" w:rsidRDefault="00D70728" w:rsidP="00C24FB9">
            <w:pPr>
              <w:pStyle w:val="ListParagraph"/>
              <w:numPr>
                <w:ilvl w:val="0"/>
                <w:numId w:val="40"/>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Services</w:t>
            </w:r>
          </w:p>
          <w:p w14:paraId="387B678B" w14:textId="77777777" w:rsidR="00BA1126" w:rsidRPr="00063AC5" w:rsidRDefault="00D70728" w:rsidP="00C24FB9">
            <w:pPr>
              <w:pStyle w:val="ListParagraph"/>
              <w:numPr>
                <w:ilvl w:val="0"/>
                <w:numId w:val="40"/>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Your home</w:t>
            </w:r>
          </w:p>
          <w:p w14:paraId="000C0B85" w14:textId="58DCBD13" w:rsidR="00D70728" w:rsidRPr="00063AC5" w:rsidRDefault="00D70728" w:rsidP="00C24FB9">
            <w:pPr>
              <w:pStyle w:val="ListParagraph"/>
              <w:numPr>
                <w:ilvl w:val="0"/>
                <w:numId w:val="40"/>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 xml:space="preserve">Your </w:t>
            </w:r>
            <w:r w:rsidR="0023644F">
              <w:rPr>
                <w:rFonts w:ascii="Arial" w:eastAsia="Times New Roman" w:hAnsi="Arial" w:cs="Arial"/>
                <w:sz w:val="24"/>
                <w:szCs w:val="24"/>
                <w:lang w:eastAsia="en-GB"/>
              </w:rPr>
              <w:t>c</w:t>
            </w:r>
            <w:r w:rsidRPr="00063AC5">
              <w:rPr>
                <w:rFonts w:ascii="Arial" w:eastAsia="Times New Roman" w:hAnsi="Arial" w:cs="Arial"/>
                <w:sz w:val="24"/>
                <w:szCs w:val="24"/>
                <w:lang w:eastAsia="en-GB"/>
              </w:rPr>
              <w:t>ouncil</w:t>
            </w:r>
          </w:p>
        </w:tc>
        <w:tc>
          <w:tcPr>
            <w:tcW w:w="1456" w:type="dxa"/>
            <w:shd w:val="clear" w:color="auto" w:fill="auto"/>
            <w:noWrap/>
            <w:vAlign w:val="bottom"/>
            <w:hideMark/>
          </w:tcPr>
          <w:p w14:paraId="692299AC"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Jul-22</w:t>
            </w:r>
          </w:p>
        </w:tc>
        <w:tc>
          <w:tcPr>
            <w:tcW w:w="1950" w:type="dxa"/>
            <w:shd w:val="clear" w:color="auto" w:fill="auto"/>
            <w:noWrap/>
            <w:vAlign w:val="bottom"/>
            <w:hideMark/>
          </w:tcPr>
          <w:p w14:paraId="750E6D48"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c>
          <w:tcPr>
            <w:tcW w:w="1291" w:type="dxa"/>
            <w:shd w:val="clear" w:color="auto" w:fill="auto"/>
            <w:noWrap/>
            <w:vAlign w:val="bottom"/>
            <w:hideMark/>
          </w:tcPr>
          <w:p w14:paraId="45835CC4"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r>
      <w:tr w:rsidR="00D70728" w:rsidRPr="00BA1126" w14:paraId="223F675E" w14:textId="77777777" w:rsidTr="00C03C06">
        <w:trPr>
          <w:trHeight w:val="580"/>
        </w:trPr>
        <w:tc>
          <w:tcPr>
            <w:tcW w:w="1838" w:type="dxa"/>
            <w:shd w:val="clear" w:color="auto" w:fill="auto"/>
            <w:noWrap/>
            <w:vAlign w:val="bottom"/>
            <w:hideMark/>
          </w:tcPr>
          <w:p w14:paraId="6FCAF599"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Have your say on the allocation of Lincoln Lottery Community Fund 2022</w:t>
            </w:r>
          </w:p>
        </w:tc>
        <w:tc>
          <w:tcPr>
            <w:tcW w:w="3260" w:type="dxa"/>
            <w:shd w:val="clear" w:color="auto" w:fill="auto"/>
            <w:hideMark/>
          </w:tcPr>
          <w:p w14:paraId="583CE471" w14:textId="7E0CC752" w:rsidR="00D70728" w:rsidRPr="00063AC5" w:rsidRDefault="00101DCE" w:rsidP="00C24FB9">
            <w:pPr>
              <w:pStyle w:val="ListParagraph"/>
              <w:numPr>
                <w:ilvl w:val="0"/>
                <w:numId w:val="4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Good cause a</w:t>
            </w:r>
            <w:r w:rsidR="00D70728" w:rsidRPr="00063AC5">
              <w:rPr>
                <w:rFonts w:ascii="Arial" w:eastAsia="Times New Roman" w:hAnsi="Arial" w:cs="Arial"/>
                <w:sz w:val="24"/>
                <w:szCs w:val="24"/>
                <w:lang w:eastAsia="en-GB"/>
              </w:rPr>
              <w:t>reas where residents would like to see the</w:t>
            </w:r>
            <w:r>
              <w:rPr>
                <w:rFonts w:ascii="Arial" w:eastAsia="Times New Roman" w:hAnsi="Arial" w:cs="Arial"/>
                <w:sz w:val="24"/>
                <w:szCs w:val="24"/>
                <w:lang w:eastAsia="en-GB"/>
              </w:rPr>
              <w:t xml:space="preserve"> 2022</w:t>
            </w:r>
            <w:r w:rsidR="00D70728" w:rsidRPr="00063AC5">
              <w:rPr>
                <w:rFonts w:ascii="Arial" w:eastAsia="Times New Roman" w:hAnsi="Arial" w:cs="Arial"/>
                <w:sz w:val="24"/>
                <w:szCs w:val="24"/>
                <w:lang w:eastAsia="en-GB"/>
              </w:rPr>
              <w:t xml:space="preserve"> </w:t>
            </w:r>
            <w:r w:rsidR="002173CA">
              <w:rPr>
                <w:rFonts w:ascii="Arial" w:eastAsia="Times New Roman" w:hAnsi="Arial" w:cs="Arial"/>
                <w:sz w:val="24"/>
                <w:szCs w:val="24"/>
                <w:lang w:eastAsia="en-GB"/>
              </w:rPr>
              <w:t xml:space="preserve">community fund </w:t>
            </w:r>
            <w:r>
              <w:rPr>
                <w:rFonts w:ascii="Arial" w:eastAsia="Times New Roman" w:hAnsi="Arial" w:cs="Arial"/>
                <w:sz w:val="24"/>
                <w:szCs w:val="24"/>
                <w:lang w:eastAsia="en-GB"/>
              </w:rPr>
              <w:t>awarded</w:t>
            </w:r>
            <w:r w:rsidR="00D70728" w:rsidRPr="00063AC5">
              <w:rPr>
                <w:rFonts w:ascii="Arial" w:eastAsia="Times New Roman" w:hAnsi="Arial" w:cs="Arial"/>
                <w:sz w:val="24"/>
                <w:szCs w:val="24"/>
                <w:lang w:eastAsia="en-GB"/>
              </w:rPr>
              <w:t xml:space="preserve"> towards</w:t>
            </w:r>
          </w:p>
        </w:tc>
        <w:tc>
          <w:tcPr>
            <w:tcW w:w="1456" w:type="dxa"/>
            <w:shd w:val="clear" w:color="auto" w:fill="auto"/>
            <w:noWrap/>
            <w:vAlign w:val="bottom"/>
            <w:hideMark/>
          </w:tcPr>
          <w:p w14:paraId="3314B89D"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Oct-22</w:t>
            </w:r>
          </w:p>
        </w:tc>
        <w:tc>
          <w:tcPr>
            <w:tcW w:w="1950" w:type="dxa"/>
            <w:shd w:val="clear" w:color="auto" w:fill="auto"/>
            <w:noWrap/>
            <w:vAlign w:val="bottom"/>
            <w:hideMark/>
          </w:tcPr>
          <w:p w14:paraId="0CB91B70"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c>
          <w:tcPr>
            <w:tcW w:w="1291" w:type="dxa"/>
            <w:shd w:val="clear" w:color="auto" w:fill="auto"/>
            <w:noWrap/>
            <w:vAlign w:val="bottom"/>
            <w:hideMark/>
          </w:tcPr>
          <w:p w14:paraId="345E5714"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r>
      <w:tr w:rsidR="00D70728" w:rsidRPr="00BA1126" w14:paraId="4FFD5B44" w14:textId="77777777" w:rsidTr="00E54E1B">
        <w:trPr>
          <w:trHeight w:val="1450"/>
        </w:trPr>
        <w:tc>
          <w:tcPr>
            <w:tcW w:w="1838" w:type="dxa"/>
            <w:shd w:val="clear" w:color="auto" w:fill="auto"/>
            <w:noWrap/>
            <w:vAlign w:val="bottom"/>
            <w:hideMark/>
          </w:tcPr>
          <w:p w14:paraId="756D5777"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 xml:space="preserve">Lincoln Citizens' Panel November 2022 </w:t>
            </w:r>
          </w:p>
        </w:tc>
        <w:tc>
          <w:tcPr>
            <w:tcW w:w="3260" w:type="dxa"/>
            <w:shd w:val="clear" w:color="auto" w:fill="auto"/>
            <w:vAlign w:val="bottom"/>
            <w:hideMark/>
          </w:tcPr>
          <w:p w14:paraId="67A472E8" w14:textId="77777777" w:rsidR="00BA1126" w:rsidRPr="00063AC5" w:rsidRDefault="00D70728" w:rsidP="00C24FB9">
            <w:pPr>
              <w:pStyle w:val="ListParagraph"/>
              <w:numPr>
                <w:ilvl w:val="0"/>
                <w:numId w:val="41"/>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Food Health &amp; Safety</w:t>
            </w:r>
          </w:p>
          <w:p w14:paraId="6D1F8F9F" w14:textId="77777777" w:rsidR="00BA1126" w:rsidRPr="00063AC5" w:rsidRDefault="00D70728" w:rsidP="00C24FB9">
            <w:pPr>
              <w:pStyle w:val="ListParagraph"/>
              <w:numPr>
                <w:ilvl w:val="0"/>
                <w:numId w:val="41"/>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Revenues Service</w:t>
            </w:r>
          </w:p>
          <w:p w14:paraId="5AF40E04" w14:textId="77777777" w:rsidR="00BA1126" w:rsidRPr="00063AC5" w:rsidRDefault="00D70728" w:rsidP="00C24FB9">
            <w:pPr>
              <w:pStyle w:val="ListParagraph"/>
              <w:numPr>
                <w:ilvl w:val="0"/>
                <w:numId w:val="41"/>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Waste Management</w:t>
            </w:r>
          </w:p>
          <w:p w14:paraId="5463CFBD" w14:textId="77777777" w:rsidR="00BA1126" w:rsidRPr="00063AC5" w:rsidRDefault="00D70728" w:rsidP="00C24FB9">
            <w:pPr>
              <w:pStyle w:val="ListParagraph"/>
              <w:numPr>
                <w:ilvl w:val="0"/>
                <w:numId w:val="41"/>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City Centre Bus Station</w:t>
            </w:r>
          </w:p>
          <w:p w14:paraId="7EC153A8" w14:textId="6F7E1E78" w:rsidR="00D70728" w:rsidRPr="00063AC5" w:rsidRDefault="00D70728" w:rsidP="00C24FB9">
            <w:pPr>
              <w:pStyle w:val="ListParagraph"/>
              <w:numPr>
                <w:ilvl w:val="0"/>
                <w:numId w:val="41"/>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Cost of Living Support</w:t>
            </w:r>
          </w:p>
        </w:tc>
        <w:tc>
          <w:tcPr>
            <w:tcW w:w="1456" w:type="dxa"/>
            <w:shd w:val="clear" w:color="auto" w:fill="auto"/>
            <w:noWrap/>
            <w:vAlign w:val="bottom"/>
            <w:hideMark/>
          </w:tcPr>
          <w:p w14:paraId="59B355BB"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Nov-22</w:t>
            </w:r>
          </w:p>
        </w:tc>
        <w:tc>
          <w:tcPr>
            <w:tcW w:w="1950" w:type="dxa"/>
            <w:shd w:val="clear" w:color="auto" w:fill="auto"/>
            <w:noWrap/>
            <w:vAlign w:val="bottom"/>
            <w:hideMark/>
          </w:tcPr>
          <w:p w14:paraId="4B1921AB"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c>
          <w:tcPr>
            <w:tcW w:w="1291" w:type="dxa"/>
            <w:shd w:val="clear" w:color="auto" w:fill="auto"/>
            <w:noWrap/>
            <w:vAlign w:val="bottom"/>
            <w:hideMark/>
          </w:tcPr>
          <w:p w14:paraId="1E2D6EB8"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N</w:t>
            </w:r>
          </w:p>
        </w:tc>
      </w:tr>
      <w:tr w:rsidR="00D70728" w:rsidRPr="00BA1126" w14:paraId="729D6760" w14:textId="77777777" w:rsidTr="00E54E1B">
        <w:trPr>
          <w:trHeight w:val="1160"/>
        </w:trPr>
        <w:tc>
          <w:tcPr>
            <w:tcW w:w="1838" w:type="dxa"/>
            <w:shd w:val="clear" w:color="auto" w:fill="auto"/>
            <w:noWrap/>
            <w:vAlign w:val="bottom"/>
            <w:hideMark/>
          </w:tcPr>
          <w:p w14:paraId="45A3120D"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City of Lincoln Council's Budget Proposals 2023/24</w:t>
            </w:r>
          </w:p>
        </w:tc>
        <w:tc>
          <w:tcPr>
            <w:tcW w:w="3260" w:type="dxa"/>
            <w:shd w:val="clear" w:color="auto" w:fill="auto"/>
            <w:vAlign w:val="bottom"/>
            <w:hideMark/>
          </w:tcPr>
          <w:p w14:paraId="698B7090" w14:textId="77777777" w:rsidR="00BA1126" w:rsidRPr="00063AC5" w:rsidRDefault="00D70728" w:rsidP="00C24FB9">
            <w:pPr>
              <w:pStyle w:val="ListParagraph"/>
              <w:numPr>
                <w:ilvl w:val="0"/>
                <w:numId w:val="42"/>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Vision 2025</w:t>
            </w:r>
          </w:p>
          <w:p w14:paraId="426B0336" w14:textId="77777777" w:rsidR="00BA1126" w:rsidRPr="00063AC5" w:rsidRDefault="00D70728" w:rsidP="00C24FB9">
            <w:pPr>
              <w:pStyle w:val="ListParagraph"/>
              <w:numPr>
                <w:ilvl w:val="0"/>
                <w:numId w:val="42"/>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Budget Allocation</w:t>
            </w:r>
          </w:p>
          <w:p w14:paraId="76EC47C8" w14:textId="77777777" w:rsidR="00BA1126" w:rsidRPr="00063AC5" w:rsidRDefault="00D70728" w:rsidP="00C24FB9">
            <w:pPr>
              <w:pStyle w:val="ListParagraph"/>
              <w:numPr>
                <w:ilvl w:val="0"/>
                <w:numId w:val="42"/>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Delivering Savings</w:t>
            </w:r>
          </w:p>
          <w:p w14:paraId="1BF8481A" w14:textId="286CF47E" w:rsidR="00D70728" w:rsidRPr="00063AC5" w:rsidRDefault="00D70728" w:rsidP="00C24FB9">
            <w:pPr>
              <w:pStyle w:val="ListParagraph"/>
              <w:numPr>
                <w:ilvl w:val="0"/>
                <w:numId w:val="42"/>
              </w:num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Council Tax and Rents</w:t>
            </w:r>
          </w:p>
        </w:tc>
        <w:tc>
          <w:tcPr>
            <w:tcW w:w="1456" w:type="dxa"/>
            <w:shd w:val="clear" w:color="auto" w:fill="auto"/>
            <w:noWrap/>
            <w:vAlign w:val="bottom"/>
            <w:hideMark/>
          </w:tcPr>
          <w:p w14:paraId="1EF2DCF2"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Jan-23</w:t>
            </w:r>
          </w:p>
        </w:tc>
        <w:tc>
          <w:tcPr>
            <w:tcW w:w="1950" w:type="dxa"/>
            <w:shd w:val="clear" w:color="auto" w:fill="auto"/>
            <w:noWrap/>
            <w:vAlign w:val="bottom"/>
            <w:hideMark/>
          </w:tcPr>
          <w:p w14:paraId="01CEF548"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c>
          <w:tcPr>
            <w:tcW w:w="1291" w:type="dxa"/>
            <w:shd w:val="clear" w:color="auto" w:fill="auto"/>
            <w:noWrap/>
            <w:vAlign w:val="bottom"/>
            <w:hideMark/>
          </w:tcPr>
          <w:p w14:paraId="7BA48C0A" w14:textId="77777777" w:rsidR="00D70728" w:rsidRPr="00063AC5" w:rsidRDefault="00D70728" w:rsidP="00C24FB9">
            <w:pPr>
              <w:spacing w:after="0" w:line="240" w:lineRule="auto"/>
              <w:rPr>
                <w:rFonts w:ascii="Arial" w:eastAsia="Times New Roman" w:hAnsi="Arial" w:cs="Arial"/>
                <w:sz w:val="24"/>
                <w:szCs w:val="24"/>
                <w:lang w:eastAsia="en-GB"/>
              </w:rPr>
            </w:pPr>
            <w:r w:rsidRPr="00063AC5">
              <w:rPr>
                <w:rFonts w:ascii="Arial" w:eastAsia="Times New Roman" w:hAnsi="Arial" w:cs="Arial"/>
                <w:sz w:val="24"/>
                <w:szCs w:val="24"/>
                <w:lang w:eastAsia="en-GB"/>
              </w:rPr>
              <w:t>Y</w:t>
            </w:r>
          </w:p>
        </w:tc>
      </w:tr>
    </w:tbl>
    <w:p w14:paraId="16050883" w14:textId="77777777" w:rsidR="002173CA" w:rsidRDefault="002173CA" w:rsidP="00D91854">
      <w:pPr>
        <w:spacing w:after="0"/>
        <w:rPr>
          <w:rFonts w:ascii="Arial" w:hAnsi="Arial" w:cs="Arial"/>
          <w:b/>
          <w:bCs/>
          <w:sz w:val="24"/>
          <w:szCs w:val="24"/>
        </w:rPr>
      </w:pPr>
    </w:p>
    <w:p w14:paraId="7224F8C3" w14:textId="18E4A119" w:rsidR="00682D08" w:rsidRPr="00AC697A" w:rsidRDefault="00682D08" w:rsidP="002173CA">
      <w:pPr>
        <w:spacing w:after="0" w:line="240" w:lineRule="auto"/>
        <w:rPr>
          <w:rFonts w:ascii="Arial" w:hAnsi="Arial" w:cs="Arial"/>
          <w:b/>
          <w:bCs/>
          <w:sz w:val="24"/>
          <w:szCs w:val="24"/>
        </w:rPr>
      </w:pPr>
      <w:r w:rsidRPr="00AC697A">
        <w:rPr>
          <w:rFonts w:ascii="Arial" w:hAnsi="Arial" w:cs="Arial"/>
          <w:b/>
          <w:bCs/>
          <w:sz w:val="24"/>
          <w:szCs w:val="24"/>
        </w:rPr>
        <w:t>Continued to provide Lincoln Community Lottery as a fund-raising</w:t>
      </w:r>
      <w:r w:rsidR="00011E35">
        <w:rPr>
          <w:rFonts w:ascii="Arial" w:hAnsi="Arial" w:cs="Arial"/>
          <w:b/>
          <w:bCs/>
          <w:sz w:val="24"/>
          <w:szCs w:val="24"/>
        </w:rPr>
        <w:t xml:space="preserve"> </w:t>
      </w:r>
      <w:r w:rsidRPr="00AC697A">
        <w:rPr>
          <w:rFonts w:ascii="Arial" w:hAnsi="Arial" w:cs="Arial"/>
          <w:b/>
          <w:bCs/>
          <w:sz w:val="24"/>
          <w:szCs w:val="24"/>
        </w:rPr>
        <w:t>tool to more than 80 local good causes serving Lincoln residents</w:t>
      </w:r>
      <w:r w:rsidR="00AC697A" w:rsidRPr="00AC697A">
        <w:rPr>
          <w:rFonts w:ascii="Arial" w:hAnsi="Arial" w:cs="Arial"/>
          <w:b/>
          <w:bCs/>
          <w:sz w:val="24"/>
          <w:szCs w:val="24"/>
        </w:rPr>
        <w:t>.</w:t>
      </w:r>
    </w:p>
    <w:p w14:paraId="7A6C13F7" w14:textId="77777777" w:rsidR="00011E35" w:rsidRPr="00303B8D" w:rsidRDefault="00011E35" w:rsidP="002173CA">
      <w:pPr>
        <w:spacing w:after="0" w:line="240" w:lineRule="auto"/>
      </w:pPr>
    </w:p>
    <w:p w14:paraId="74306C24" w14:textId="3A4BBE84" w:rsidR="00C02B7A" w:rsidRDefault="000D7223" w:rsidP="002173CA">
      <w:pPr>
        <w:spacing w:after="0" w:line="240" w:lineRule="auto"/>
        <w:rPr>
          <w:rFonts w:ascii="Arial" w:hAnsi="Arial" w:cs="Arial"/>
          <w:sz w:val="24"/>
          <w:szCs w:val="24"/>
        </w:rPr>
      </w:pPr>
      <w:r w:rsidRPr="00800C03">
        <w:rPr>
          <w:rFonts w:ascii="Arial" w:hAnsi="Arial" w:cs="Arial"/>
          <w:sz w:val="24"/>
          <w:szCs w:val="24"/>
        </w:rPr>
        <w:t xml:space="preserve">Launched in 2018, Lincoln Community Lottery has continued to </w:t>
      </w:r>
      <w:r w:rsidR="00EC16A7" w:rsidRPr="00800C03">
        <w:rPr>
          <w:rFonts w:ascii="Arial" w:hAnsi="Arial" w:cs="Arial"/>
          <w:sz w:val="24"/>
          <w:szCs w:val="24"/>
        </w:rPr>
        <w:t>be</w:t>
      </w:r>
      <w:r w:rsidRPr="00800C03">
        <w:rPr>
          <w:rFonts w:ascii="Arial" w:hAnsi="Arial" w:cs="Arial"/>
          <w:sz w:val="24"/>
          <w:szCs w:val="24"/>
        </w:rPr>
        <w:t xml:space="preserve"> a</w:t>
      </w:r>
      <w:r w:rsidR="00EC1BBA" w:rsidRPr="00800C03">
        <w:rPr>
          <w:rFonts w:ascii="Arial" w:hAnsi="Arial" w:cs="Arial"/>
          <w:sz w:val="24"/>
          <w:szCs w:val="24"/>
        </w:rPr>
        <w:t>n effective tool to help raise additional funds for good causes located in and around the City of Lincoln</w:t>
      </w:r>
      <w:r w:rsidR="00AE3E72">
        <w:rPr>
          <w:rFonts w:ascii="Arial" w:hAnsi="Arial" w:cs="Arial"/>
          <w:sz w:val="24"/>
          <w:szCs w:val="24"/>
        </w:rPr>
        <w:t>, with the lottery</w:t>
      </w:r>
      <w:r w:rsidR="00F50C7E">
        <w:rPr>
          <w:rFonts w:ascii="Arial" w:hAnsi="Arial" w:cs="Arial"/>
          <w:sz w:val="24"/>
          <w:szCs w:val="24"/>
        </w:rPr>
        <w:t xml:space="preserve"> raising </w:t>
      </w:r>
      <w:r w:rsidR="00E55B28" w:rsidRPr="00800C03">
        <w:rPr>
          <w:rFonts w:ascii="Arial" w:hAnsi="Arial" w:cs="Arial"/>
          <w:sz w:val="24"/>
          <w:szCs w:val="24"/>
        </w:rPr>
        <w:t>over £1</w:t>
      </w:r>
      <w:r w:rsidR="00146B85">
        <w:rPr>
          <w:rFonts w:ascii="Arial" w:hAnsi="Arial" w:cs="Arial"/>
          <w:sz w:val="24"/>
          <w:szCs w:val="24"/>
        </w:rPr>
        <w:t>8</w:t>
      </w:r>
      <w:r w:rsidR="00B74E32">
        <w:rPr>
          <w:rFonts w:ascii="Arial" w:hAnsi="Arial" w:cs="Arial"/>
          <w:sz w:val="24"/>
          <w:szCs w:val="24"/>
        </w:rPr>
        <w:t>2</w:t>
      </w:r>
      <w:r w:rsidR="00EC16A7" w:rsidRPr="00800C03">
        <w:rPr>
          <w:rFonts w:ascii="Arial" w:hAnsi="Arial" w:cs="Arial"/>
          <w:sz w:val="24"/>
          <w:szCs w:val="24"/>
        </w:rPr>
        <w:t>k for local good causes</w:t>
      </w:r>
      <w:r w:rsidR="00F50C7E">
        <w:rPr>
          <w:rFonts w:ascii="Arial" w:hAnsi="Arial" w:cs="Arial"/>
          <w:sz w:val="24"/>
          <w:szCs w:val="24"/>
        </w:rPr>
        <w:t xml:space="preserve"> so far.</w:t>
      </w:r>
      <w:r w:rsidR="00156D0D">
        <w:rPr>
          <w:rFonts w:ascii="Arial" w:hAnsi="Arial" w:cs="Arial"/>
          <w:sz w:val="24"/>
          <w:szCs w:val="24"/>
        </w:rPr>
        <w:t xml:space="preserve"> </w:t>
      </w:r>
    </w:p>
    <w:p w14:paraId="392BFCD7" w14:textId="77777777" w:rsidR="00C02B7A" w:rsidRDefault="00C02B7A" w:rsidP="002173CA">
      <w:pPr>
        <w:spacing w:after="0" w:line="240" w:lineRule="auto"/>
        <w:rPr>
          <w:rFonts w:ascii="Arial" w:hAnsi="Arial" w:cs="Arial"/>
          <w:sz w:val="24"/>
          <w:szCs w:val="24"/>
        </w:rPr>
      </w:pPr>
    </w:p>
    <w:p w14:paraId="378739A0" w14:textId="00B19EF6" w:rsidR="002504A2" w:rsidRDefault="00EF3BC0" w:rsidP="002173CA">
      <w:pPr>
        <w:spacing w:after="0" w:line="240" w:lineRule="auto"/>
        <w:rPr>
          <w:rFonts w:ascii="Arial" w:hAnsi="Arial" w:cs="Arial"/>
          <w:sz w:val="24"/>
          <w:szCs w:val="24"/>
        </w:rPr>
      </w:pPr>
      <w:r w:rsidRPr="00800C03">
        <w:rPr>
          <w:rFonts w:ascii="Arial" w:hAnsi="Arial" w:cs="Arial"/>
          <w:sz w:val="24"/>
          <w:szCs w:val="24"/>
        </w:rPr>
        <w:t>There is no cost to a g</w:t>
      </w:r>
      <w:r w:rsidR="00C85739" w:rsidRPr="00800C03">
        <w:rPr>
          <w:rFonts w:ascii="Arial" w:hAnsi="Arial" w:cs="Arial"/>
          <w:sz w:val="24"/>
          <w:szCs w:val="24"/>
        </w:rPr>
        <w:t xml:space="preserve">ood cause </w:t>
      </w:r>
      <w:r w:rsidRPr="00800C03">
        <w:rPr>
          <w:rFonts w:ascii="Arial" w:hAnsi="Arial" w:cs="Arial"/>
          <w:sz w:val="24"/>
          <w:szCs w:val="24"/>
        </w:rPr>
        <w:t xml:space="preserve">to </w:t>
      </w:r>
      <w:r w:rsidR="002504A2" w:rsidRPr="00800C03">
        <w:rPr>
          <w:rFonts w:ascii="Arial" w:hAnsi="Arial" w:cs="Arial"/>
          <w:sz w:val="24"/>
          <w:szCs w:val="24"/>
        </w:rPr>
        <w:t>join and benefit from</w:t>
      </w:r>
      <w:r w:rsidR="00C85739" w:rsidRPr="00800C03">
        <w:rPr>
          <w:rFonts w:ascii="Arial" w:hAnsi="Arial" w:cs="Arial"/>
          <w:sz w:val="24"/>
          <w:szCs w:val="24"/>
        </w:rPr>
        <w:t xml:space="preserve"> the lottery</w:t>
      </w:r>
      <w:r w:rsidR="002504A2" w:rsidRPr="00800C03">
        <w:rPr>
          <w:rFonts w:ascii="Arial" w:hAnsi="Arial" w:cs="Arial"/>
          <w:sz w:val="24"/>
          <w:szCs w:val="24"/>
        </w:rPr>
        <w:t>. A</w:t>
      </w:r>
      <w:r w:rsidRPr="00800C03">
        <w:rPr>
          <w:rFonts w:ascii="Arial" w:hAnsi="Arial" w:cs="Arial"/>
          <w:sz w:val="24"/>
          <w:szCs w:val="24"/>
        </w:rPr>
        <w:t xml:space="preserve">ll causes are provided with their own lottery webpage, </w:t>
      </w:r>
      <w:r w:rsidR="00F50C7E">
        <w:rPr>
          <w:rFonts w:ascii="Arial" w:hAnsi="Arial" w:cs="Arial"/>
          <w:sz w:val="24"/>
          <w:szCs w:val="24"/>
        </w:rPr>
        <w:t xml:space="preserve">promotional </w:t>
      </w:r>
      <w:r w:rsidRPr="00800C03">
        <w:rPr>
          <w:rFonts w:ascii="Arial" w:hAnsi="Arial" w:cs="Arial"/>
          <w:sz w:val="24"/>
          <w:szCs w:val="24"/>
        </w:rPr>
        <w:t>material</w:t>
      </w:r>
      <w:r w:rsidR="00F50C7E">
        <w:rPr>
          <w:rFonts w:ascii="Arial" w:hAnsi="Arial" w:cs="Arial"/>
          <w:sz w:val="24"/>
          <w:szCs w:val="24"/>
        </w:rPr>
        <w:t xml:space="preserve"> </w:t>
      </w:r>
      <w:r w:rsidRPr="00800C03">
        <w:rPr>
          <w:rFonts w:ascii="Arial" w:hAnsi="Arial" w:cs="Arial"/>
          <w:sz w:val="24"/>
          <w:szCs w:val="24"/>
        </w:rPr>
        <w:t>and an online</w:t>
      </w:r>
      <w:r w:rsidR="001C54D0" w:rsidRPr="00800C03">
        <w:rPr>
          <w:rFonts w:ascii="Arial" w:hAnsi="Arial" w:cs="Arial"/>
          <w:sz w:val="24"/>
          <w:szCs w:val="24"/>
        </w:rPr>
        <w:t xml:space="preserve"> fundraising</w:t>
      </w:r>
      <w:r w:rsidRPr="00800C03">
        <w:rPr>
          <w:rFonts w:ascii="Arial" w:hAnsi="Arial" w:cs="Arial"/>
          <w:sz w:val="24"/>
          <w:szCs w:val="24"/>
        </w:rPr>
        <w:t xml:space="preserve"> </w:t>
      </w:r>
      <w:r w:rsidR="00AC697A" w:rsidRPr="00800C03">
        <w:rPr>
          <w:rFonts w:ascii="Arial" w:hAnsi="Arial" w:cs="Arial"/>
          <w:sz w:val="24"/>
          <w:szCs w:val="24"/>
        </w:rPr>
        <w:t>dashboard</w:t>
      </w:r>
      <w:r w:rsidR="001C54D0" w:rsidRPr="00800C03">
        <w:rPr>
          <w:rFonts w:ascii="Arial" w:hAnsi="Arial" w:cs="Arial"/>
          <w:sz w:val="24"/>
          <w:szCs w:val="24"/>
        </w:rPr>
        <w:t>.</w:t>
      </w:r>
      <w:r w:rsidR="00AC697A" w:rsidRPr="00800C03">
        <w:rPr>
          <w:rFonts w:ascii="Arial" w:hAnsi="Arial" w:cs="Arial"/>
          <w:sz w:val="24"/>
          <w:szCs w:val="24"/>
        </w:rPr>
        <w:t xml:space="preserve"> </w:t>
      </w:r>
    </w:p>
    <w:p w14:paraId="41817EB8" w14:textId="77777777" w:rsidR="00B74E32" w:rsidRDefault="00B74E32" w:rsidP="002173CA">
      <w:pPr>
        <w:spacing w:after="0" w:line="240" w:lineRule="auto"/>
        <w:rPr>
          <w:rFonts w:ascii="Arial" w:hAnsi="Arial" w:cs="Arial"/>
          <w:sz w:val="24"/>
          <w:szCs w:val="24"/>
        </w:rPr>
      </w:pPr>
    </w:p>
    <w:p w14:paraId="11E617A5" w14:textId="56A59B4B" w:rsidR="004D6FBB" w:rsidRPr="00800C03" w:rsidRDefault="002504A2" w:rsidP="002173CA">
      <w:pPr>
        <w:spacing w:after="0" w:line="240" w:lineRule="auto"/>
        <w:rPr>
          <w:rFonts w:ascii="Arial" w:hAnsi="Arial" w:cs="Arial"/>
          <w:sz w:val="24"/>
          <w:szCs w:val="24"/>
        </w:rPr>
      </w:pPr>
      <w:r w:rsidRPr="00800C03">
        <w:rPr>
          <w:rFonts w:ascii="Arial" w:hAnsi="Arial" w:cs="Arial"/>
          <w:sz w:val="24"/>
          <w:szCs w:val="24"/>
        </w:rPr>
        <w:t>To ensure the lottery remains fair for all</w:t>
      </w:r>
      <w:r w:rsidR="008D0969">
        <w:rPr>
          <w:rFonts w:ascii="Arial" w:hAnsi="Arial" w:cs="Arial"/>
          <w:sz w:val="24"/>
          <w:szCs w:val="24"/>
        </w:rPr>
        <w:t>,</w:t>
      </w:r>
      <w:r w:rsidRPr="00800C03">
        <w:rPr>
          <w:rFonts w:ascii="Arial" w:hAnsi="Arial" w:cs="Arial"/>
          <w:sz w:val="24"/>
          <w:szCs w:val="24"/>
        </w:rPr>
        <w:t xml:space="preserve"> </w:t>
      </w:r>
      <w:r w:rsidR="008D0969">
        <w:rPr>
          <w:rFonts w:ascii="Arial" w:hAnsi="Arial" w:cs="Arial"/>
          <w:sz w:val="24"/>
          <w:szCs w:val="24"/>
        </w:rPr>
        <w:t xml:space="preserve">good </w:t>
      </w:r>
      <w:r w:rsidR="001E2671" w:rsidRPr="00800C03">
        <w:rPr>
          <w:rFonts w:ascii="Arial" w:hAnsi="Arial" w:cs="Arial"/>
          <w:sz w:val="24"/>
          <w:szCs w:val="24"/>
        </w:rPr>
        <w:t>causes must meet set criteria</w:t>
      </w:r>
      <w:r w:rsidR="00272B9E">
        <w:rPr>
          <w:rFonts w:ascii="Arial" w:hAnsi="Arial" w:cs="Arial"/>
          <w:sz w:val="24"/>
          <w:szCs w:val="24"/>
        </w:rPr>
        <w:t xml:space="preserve"> to be accepted </w:t>
      </w:r>
      <w:r w:rsidR="006666B6">
        <w:rPr>
          <w:rFonts w:ascii="Arial" w:hAnsi="Arial" w:cs="Arial"/>
          <w:sz w:val="24"/>
          <w:szCs w:val="24"/>
        </w:rPr>
        <w:t>as a</w:t>
      </w:r>
      <w:r w:rsidR="003A1622">
        <w:rPr>
          <w:rFonts w:ascii="Arial" w:hAnsi="Arial" w:cs="Arial"/>
          <w:sz w:val="24"/>
          <w:szCs w:val="24"/>
        </w:rPr>
        <w:t xml:space="preserve"> lottery</w:t>
      </w:r>
      <w:r w:rsidR="006666B6">
        <w:rPr>
          <w:rFonts w:ascii="Arial" w:hAnsi="Arial" w:cs="Arial"/>
          <w:sz w:val="24"/>
          <w:szCs w:val="24"/>
        </w:rPr>
        <w:t xml:space="preserve"> supported cause</w:t>
      </w:r>
      <w:r w:rsidR="001E2671" w:rsidRPr="00800C03">
        <w:rPr>
          <w:rFonts w:ascii="Arial" w:hAnsi="Arial" w:cs="Arial"/>
          <w:sz w:val="24"/>
          <w:szCs w:val="24"/>
        </w:rPr>
        <w:t>.</w:t>
      </w:r>
      <w:r w:rsidR="006666B6">
        <w:rPr>
          <w:rFonts w:ascii="Arial" w:hAnsi="Arial" w:cs="Arial"/>
          <w:sz w:val="24"/>
          <w:szCs w:val="24"/>
        </w:rPr>
        <w:t xml:space="preserve"> </w:t>
      </w:r>
      <w:r w:rsidR="004D6FBB" w:rsidRPr="00800C03">
        <w:rPr>
          <w:rFonts w:ascii="Arial" w:hAnsi="Arial" w:cs="Arial"/>
          <w:sz w:val="24"/>
          <w:szCs w:val="24"/>
        </w:rPr>
        <w:t xml:space="preserve">Good causes can sign up to Lincoln Community </w:t>
      </w:r>
      <w:r w:rsidR="005F7482">
        <w:rPr>
          <w:rFonts w:ascii="Arial" w:hAnsi="Arial" w:cs="Arial"/>
          <w:sz w:val="24"/>
          <w:szCs w:val="24"/>
        </w:rPr>
        <w:t xml:space="preserve">Lottery </w:t>
      </w:r>
      <w:r w:rsidR="002D4BFC" w:rsidRPr="00800C03">
        <w:rPr>
          <w:rFonts w:ascii="Arial" w:hAnsi="Arial" w:cs="Arial"/>
          <w:sz w:val="24"/>
          <w:szCs w:val="24"/>
        </w:rPr>
        <w:t xml:space="preserve">by </w:t>
      </w:r>
      <w:r w:rsidR="004D6FBB" w:rsidRPr="00800C03">
        <w:rPr>
          <w:rFonts w:ascii="Arial" w:hAnsi="Arial" w:cs="Arial"/>
          <w:sz w:val="24"/>
          <w:szCs w:val="24"/>
        </w:rPr>
        <w:t>visit</w:t>
      </w:r>
      <w:r w:rsidR="002D4BFC" w:rsidRPr="00800C03">
        <w:rPr>
          <w:rFonts w:ascii="Arial" w:hAnsi="Arial" w:cs="Arial"/>
          <w:sz w:val="24"/>
          <w:szCs w:val="24"/>
        </w:rPr>
        <w:t xml:space="preserve">ing </w:t>
      </w:r>
      <w:r w:rsidR="00A00600" w:rsidRPr="00800C03">
        <w:rPr>
          <w:rFonts w:ascii="Arial" w:hAnsi="Arial" w:cs="Arial"/>
          <w:sz w:val="24"/>
          <w:szCs w:val="24"/>
        </w:rPr>
        <w:t>-</w:t>
      </w:r>
      <w:r w:rsidR="00CE7D6A">
        <w:rPr>
          <w:rFonts w:ascii="Arial" w:hAnsi="Arial" w:cs="Arial"/>
          <w:sz w:val="24"/>
          <w:szCs w:val="24"/>
        </w:rPr>
        <w:t xml:space="preserve"> </w:t>
      </w:r>
      <w:hyperlink r:id="rId14" w:history="1">
        <w:r w:rsidR="00CE7D6A" w:rsidRPr="00F9571C">
          <w:rPr>
            <w:rStyle w:val="Hyperlink"/>
            <w:rFonts w:ascii="Arial" w:hAnsi="Arial" w:cs="Arial"/>
            <w:sz w:val="24"/>
            <w:szCs w:val="24"/>
          </w:rPr>
          <w:t>www.lincolnlottery.co.uk/good-causes</w:t>
        </w:r>
      </w:hyperlink>
      <w:r w:rsidR="004D6FBB" w:rsidRPr="00800C03">
        <w:rPr>
          <w:rFonts w:ascii="Arial" w:hAnsi="Arial" w:cs="Arial"/>
          <w:sz w:val="24"/>
          <w:szCs w:val="24"/>
        </w:rPr>
        <w:t>.</w:t>
      </w:r>
      <w:r w:rsidR="002D4BFC" w:rsidRPr="00800C03">
        <w:rPr>
          <w:rFonts w:ascii="Arial" w:hAnsi="Arial" w:cs="Arial"/>
          <w:sz w:val="24"/>
          <w:szCs w:val="24"/>
        </w:rPr>
        <w:t xml:space="preserve"> </w:t>
      </w:r>
      <w:r w:rsidR="004D6FBB" w:rsidRPr="00800C03">
        <w:rPr>
          <w:rFonts w:ascii="Arial" w:hAnsi="Arial" w:cs="Arial"/>
          <w:sz w:val="24"/>
          <w:szCs w:val="24"/>
        </w:rPr>
        <w:t xml:space="preserve">  </w:t>
      </w:r>
    </w:p>
    <w:p w14:paraId="050D28A0" w14:textId="77777777" w:rsidR="00800C03" w:rsidRPr="00800C03" w:rsidRDefault="00800C03" w:rsidP="002173CA">
      <w:pPr>
        <w:spacing w:after="0" w:line="240" w:lineRule="auto"/>
        <w:rPr>
          <w:rFonts w:ascii="Arial" w:hAnsi="Arial" w:cs="Arial"/>
          <w:sz w:val="24"/>
          <w:szCs w:val="24"/>
        </w:rPr>
      </w:pPr>
    </w:p>
    <w:p w14:paraId="035DB8E7" w14:textId="33581BDE" w:rsidR="00E71A2E" w:rsidRDefault="001C54D0" w:rsidP="002173CA">
      <w:pPr>
        <w:spacing w:after="0" w:line="240" w:lineRule="auto"/>
        <w:rPr>
          <w:rFonts w:ascii="Arial" w:hAnsi="Arial" w:cs="Arial"/>
          <w:sz w:val="24"/>
          <w:szCs w:val="24"/>
        </w:rPr>
      </w:pPr>
      <w:r w:rsidRPr="00972F51">
        <w:rPr>
          <w:rFonts w:ascii="Arial" w:hAnsi="Arial" w:cs="Arial"/>
          <w:sz w:val="24"/>
          <w:szCs w:val="24"/>
        </w:rPr>
        <w:lastRenderedPageBreak/>
        <w:t>For every £1 ticket</w:t>
      </w:r>
      <w:r w:rsidR="003A1622" w:rsidRPr="00972F51">
        <w:rPr>
          <w:rFonts w:ascii="Arial" w:hAnsi="Arial" w:cs="Arial"/>
          <w:sz w:val="24"/>
          <w:szCs w:val="24"/>
        </w:rPr>
        <w:t xml:space="preserve"> sold</w:t>
      </w:r>
      <w:r w:rsidRPr="00972F51">
        <w:rPr>
          <w:rFonts w:ascii="Arial" w:hAnsi="Arial" w:cs="Arial"/>
          <w:sz w:val="24"/>
          <w:szCs w:val="24"/>
        </w:rPr>
        <w:t xml:space="preserve">, 50 pence goes directly to the supporters chosen cause, with a further 10 pence contributing to the </w:t>
      </w:r>
      <w:r w:rsidR="00AA12EC" w:rsidRPr="00972F51">
        <w:rPr>
          <w:rFonts w:ascii="Arial" w:hAnsi="Arial" w:cs="Arial"/>
          <w:sz w:val="24"/>
          <w:szCs w:val="24"/>
        </w:rPr>
        <w:t>Lincoln Lottery C</w:t>
      </w:r>
      <w:r w:rsidRPr="00972F51">
        <w:rPr>
          <w:rFonts w:ascii="Arial" w:hAnsi="Arial" w:cs="Arial"/>
          <w:sz w:val="24"/>
          <w:szCs w:val="24"/>
        </w:rPr>
        <w:t xml:space="preserve">ommunity </w:t>
      </w:r>
      <w:r w:rsidR="00AA12EC" w:rsidRPr="00972F51">
        <w:rPr>
          <w:rFonts w:ascii="Arial" w:hAnsi="Arial" w:cs="Arial"/>
          <w:sz w:val="24"/>
          <w:szCs w:val="24"/>
        </w:rPr>
        <w:t>F</w:t>
      </w:r>
      <w:r w:rsidRPr="00972F51">
        <w:rPr>
          <w:rFonts w:ascii="Arial" w:hAnsi="Arial" w:cs="Arial"/>
          <w:sz w:val="24"/>
          <w:szCs w:val="24"/>
        </w:rPr>
        <w:t xml:space="preserve">und. </w:t>
      </w:r>
      <w:r w:rsidR="00E71A2E" w:rsidRPr="00972F51">
        <w:rPr>
          <w:rFonts w:ascii="Arial" w:hAnsi="Arial" w:cs="Arial"/>
          <w:sz w:val="24"/>
          <w:szCs w:val="24"/>
        </w:rPr>
        <w:t>All players to the lottery must be at least 1</w:t>
      </w:r>
      <w:r w:rsidR="00BA4A12">
        <w:rPr>
          <w:rFonts w:ascii="Arial" w:hAnsi="Arial" w:cs="Arial"/>
          <w:sz w:val="24"/>
          <w:szCs w:val="24"/>
        </w:rPr>
        <w:t>8</w:t>
      </w:r>
      <w:r w:rsidR="00E71A2E" w:rsidRPr="00972F51">
        <w:rPr>
          <w:rFonts w:ascii="Arial" w:hAnsi="Arial" w:cs="Arial"/>
          <w:sz w:val="24"/>
          <w:szCs w:val="24"/>
        </w:rPr>
        <w:t xml:space="preserve"> years of age and located in Great Britain.</w:t>
      </w:r>
    </w:p>
    <w:p w14:paraId="758818FB" w14:textId="77777777" w:rsidR="005F7482" w:rsidRDefault="005F7482" w:rsidP="002173CA">
      <w:pPr>
        <w:spacing w:after="0" w:line="240" w:lineRule="auto"/>
        <w:rPr>
          <w:rFonts w:ascii="Arial" w:hAnsi="Arial" w:cs="Arial"/>
          <w:sz w:val="24"/>
          <w:szCs w:val="24"/>
        </w:rPr>
      </w:pPr>
    </w:p>
    <w:p w14:paraId="5D7F97C4" w14:textId="1D855A8F" w:rsidR="00772125" w:rsidRDefault="00772125" w:rsidP="002173CA">
      <w:pPr>
        <w:spacing w:after="0" w:line="240" w:lineRule="auto"/>
        <w:rPr>
          <w:rFonts w:ascii="Arial" w:hAnsi="Arial" w:cs="Arial"/>
          <w:sz w:val="24"/>
          <w:szCs w:val="24"/>
        </w:rPr>
      </w:pPr>
      <w:r w:rsidRPr="00800C03">
        <w:rPr>
          <w:rFonts w:ascii="Arial" w:hAnsi="Arial" w:cs="Arial"/>
          <w:sz w:val="24"/>
          <w:szCs w:val="24"/>
        </w:rPr>
        <w:t xml:space="preserve">On an annual basis the Lincoln Lottery Community Fund is allocated to local causes </w:t>
      </w:r>
      <w:r w:rsidR="00AA12EC" w:rsidRPr="00800C03">
        <w:rPr>
          <w:rFonts w:ascii="Arial" w:hAnsi="Arial" w:cs="Arial"/>
          <w:sz w:val="24"/>
          <w:szCs w:val="24"/>
        </w:rPr>
        <w:t xml:space="preserve">to undertake activities </w:t>
      </w:r>
      <w:r w:rsidR="00E578C0">
        <w:rPr>
          <w:rFonts w:ascii="Arial" w:hAnsi="Arial" w:cs="Arial"/>
          <w:sz w:val="24"/>
          <w:szCs w:val="24"/>
        </w:rPr>
        <w:t>which</w:t>
      </w:r>
      <w:r w:rsidR="00AA12EC" w:rsidRPr="00800C03">
        <w:rPr>
          <w:rFonts w:ascii="Arial" w:hAnsi="Arial" w:cs="Arial"/>
          <w:sz w:val="24"/>
          <w:szCs w:val="24"/>
        </w:rPr>
        <w:t xml:space="preserve"> benefit the residents of the city</w:t>
      </w:r>
      <w:r w:rsidR="00A00600" w:rsidRPr="00800C03">
        <w:rPr>
          <w:rFonts w:ascii="Arial" w:hAnsi="Arial" w:cs="Arial"/>
          <w:sz w:val="24"/>
          <w:szCs w:val="24"/>
        </w:rPr>
        <w:t xml:space="preserve"> </w:t>
      </w:r>
      <w:r w:rsidR="00812B2A">
        <w:rPr>
          <w:rFonts w:ascii="Arial" w:hAnsi="Arial" w:cs="Arial"/>
          <w:sz w:val="24"/>
          <w:szCs w:val="24"/>
        </w:rPr>
        <w:t>through</w:t>
      </w:r>
      <w:r w:rsidRPr="00800C03">
        <w:rPr>
          <w:rFonts w:ascii="Arial" w:hAnsi="Arial" w:cs="Arial"/>
          <w:sz w:val="24"/>
          <w:szCs w:val="24"/>
        </w:rPr>
        <w:t xml:space="preserve"> an application and selection process. </w:t>
      </w:r>
      <w:r w:rsidR="001B1A71">
        <w:rPr>
          <w:rFonts w:ascii="Arial" w:hAnsi="Arial" w:cs="Arial"/>
          <w:sz w:val="24"/>
          <w:szCs w:val="24"/>
        </w:rPr>
        <w:t>Residents of the city have the opportunity to influence t</w:t>
      </w:r>
      <w:r w:rsidR="00275DEE">
        <w:rPr>
          <w:rFonts w:ascii="Arial" w:hAnsi="Arial" w:cs="Arial"/>
          <w:sz w:val="24"/>
          <w:szCs w:val="24"/>
        </w:rPr>
        <w:t>he good cause areas they would like the fund to be allocated to</w:t>
      </w:r>
      <w:r w:rsidR="001E170B">
        <w:rPr>
          <w:rFonts w:ascii="Arial" w:hAnsi="Arial" w:cs="Arial"/>
          <w:sz w:val="24"/>
          <w:szCs w:val="24"/>
        </w:rPr>
        <w:t xml:space="preserve"> ahead of an application and selection process</w:t>
      </w:r>
      <w:r w:rsidR="002326D9">
        <w:rPr>
          <w:rFonts w:ascii="Arial" w:hAnsi="Arial" w:cs="Arial"/>
          <w:sz w:val="24"/>
          <w:szCs w:val="24"/>
        </w:rPr>
        <w:t xml:space="preserve"> </w:t>
      </w:r>
      <w:r w:rsidR="006B7C4A">
        <w:rPr>
          <w:rFonts w:ascii="Arial" w:hAnsi="Arial" w:cs="Arial"/>
          <w:sz w:val="24"/>
          <w:szCs w:val="24"/>
        </w:rPr>
        <w:t xml:space="preserve">taking place </w:t>
      </w:r>
      <w:r w:rsidR="002326D9">
        <w:rPr>
          <w:rFonts w:ascii="Arial" w:hAnsi="Arial" w:cs="Arial"/>
          <w:sz w:val="24"/>
          <w:szCs w:val="24"/>
        </w:rPr>
        <w:t>open to causes working in these areas</w:t>
      </w:r>
      <w:r w:rsidR="00275DEE">
        <w:rPr>
          <w:rFonts w:ascii="Arial" w:hAnsi="Arial" w:cs="Arial"/>
          <w:sz w:val="24"/>
          <w:szCs w:val="24"/>
        </w:rPr>
        <w:t xml:space="preserve">. </w:t>
      </w:r>
      <w:r w:rsidR="00A00600" w:rsidRPr="00800C03">
        <w:rPr>
          <w:rFonts w:ascii="Arial" w:hAnsi="Arial" w:cs="Arial"/>
          <w:sz w:val="24"/>
          <w:szCs w:val="24"/>
        </w:rPr>
        <w:t>For the period August 2021 to August 2022 a total of £10,000</w:t>
      </w:r>
      <w:r w:rsidR="00800C03" w:rsidRPr="00800C03">
        <w:rPr>
          <w:rFonts w:ascii="Arial" w:hAnsi="Arial" w:cs="Arial"/>
          <w:sz w:val="24"/>
          <w:szCs w:val="24"/>
        </w:rPr>
        <w:t xml:space="preserve"> was raised in the community fund</w:t>
      </w:r>
      <w:r w:rsidR="00576669">
        <w:rPr>
          <w:rFonts w:ascii="Arial" w:hAnsi="Arial" w:cs="Arial"/>
          <w:sz w:val="24"/>
          <w:szCs w:val="24"/>
        </w:rPr>
        <w:t>,</w:t>
      </w:r>
      <w:r w:rsidR="00800C03" w:rsidRPr="00800C03">
        <w:rPr>
          <w:rFonts w:ascii="Arial" w:hAnsi="Arial" w:cs="Arial"/>
          <w:sz w:val="24"/>
          <w:szCs w:val="24"/>
        </w:rPr>
        <w:t xml:space="preserve"> and i</w:t>
      </w:r>
      <w:r w:rsidR="001E2671" w:rsidRPr="00800C03">
        <w:rPr>
          <w:rFonts w:ascii="Arial" w:hAnsi="Arial" w:cs="Arial"/>
          <w:sz w:val="24"/>
          <w:szCs w:val="24"/>
        </w:rPr>
        <w:t>n December 2022 the following allocations were made –</w:t>
      </w:r>
    </w:p>
    <w:p w14:paraId="62152C79" w14:textId="77777777" w:rsidR="00D91854" w:rsidRPr="00800C03" w:rsidRDefault="00D91854" w:rsidP="002173CA">
      <w:pPr>
        <w:spacing w:after="0" w:line="240" w:lineRule="auto"/>
        <w:rPr>
          <w:rFonts w:ascii="Arial" w:hAnsi="Arial" w:cs="Arial"/>
          <w:sz w:val="24"/>
          <w:szCs w:val="24"/>
        </w:rPr>
      </w:pPr>
    </w:p>
    <w:p w14:paraId="7BFBA02B" w14:textId="57DBE946" w:rsidR="00DC456F" w:rsidRDefault="00DC456F" w:rsidP="00D91854">
      <w:pPr>
        <w:pStyle w:val="NormalWeb"/>
        <w:spacing w:before="0" w:beforeAutospacing="0" w:after="0" w:afterAutospacing="0"/>
        <w:rPr>
          <w:rFonts w:ascii="Arial" w:hAnsi="Arial" w:cs="Arial"/>
        </w:rPr>
      </w:pPr>
      <w:r w:rsidRPr="00A00600">
        <w:rPr>
          <w:rStyle w:val="Strong"/>
          <w:rFonts w:ascii="Arial" w:hAnsi="Arial" w:cs="Arial"/>
          <w:i/>
          <w:iCs/>
        </w:rPr>
        <w:t>Acts Trust </w:t>
      </w:r>
      <w:r w:rsidRPr="00A00600">
        <w:rPr>
          <w:rFonts w:ascii="Arial" w:hAnsi="Arial" w:cs="Arial"/>
          <w:i/>
          <w:iCs/>
        </w:rPr>
        <w:t xml:space="preserve">- </w:t>
      </w:r>
      <w:r w:rsidRPr="008C33A5">
        <w:rPr>
          <w:rFonts w:ascii="Arial" w:hAnsi="Arial" w:cs="Arial"/>
        </w:rPr>
        <w:t>Awarded £4,000 to purchase food to help meet the current unprecedented demand being placed on Lincoln’s food banks. The food banks</w:t>
      </w:r>
      <w:r w:rsidR="00760732">
        <w:rPr>
          <w:rFonts w:ascii="Arial" w:hAnsi="Arial" w:cs="Arial"/>
        </w:rPr>
        <w:t xml:space="preserve"> which</w:t>
      </w:r>
      <w:r w:rsidRPr="008C33A5">
        <w:rPr>
          <w:rFonts w:ascii="Arial" w:hAnsi="Arial" w:cs="Arial"/>
        </w:rPr>
        <w:t xml:space="preserve"> </w:t>
      </w:r>
      <w:r w:rsidR="002C276D">
        <w:rPr>
          <w:rFonts w:ascii="Arial" w:hAnsi="Arial" w:cs="Arial"/>
        </w:rPr>
        <w:t>have</w:t>
      </w:r>
      <w:r w:rsidRPr="008C33A5">
        <w:rPr>
          <w:rFonts w:ascii="Arial" w:hAnsi="Arial" w:cs="Arial"/>
        </w:rPr>
        <w:t xml:space="preserve"> benefit</w:t>
      </w:r>
      <w:r w:rsidR="002C276D">
        <w:rPr>
          <w:rFonts w:ascii="Arial" w:hAnsi="Arial" w:cs="Arial"/>
        </w:rPr>
        <w:t xml:space="preserve">ed </w:t>
      </w:r>
      <w:r w:rsidRPr="008C33A5">
        <w:rPr>
          <w:rFonts w:ascii="Arial" w:hAnsi="Arial" w:cs="Arial"/>
        </w:rPr>
        <w:t xml:space="preserve">from the food purchases include Lincoln Community Larder, Lincoln Foodbank and Lincoln Community Grocery </w:t>
      </w:r>
      <w:r w:rsidR="00760732">
        <w:rPr>
          <w:rFonts w:ascii="Arial" w:hAnsi="Arial" w:cs="Arial"/>
        </w:rPr>
        <w:t xml:space="preserve">with the purchases taking place </w:t>
      </w:r>
      <w:r w:rsidRPr="008C33A5">
        <w:rPr>
          <w:rFonts w:ascii="Arial" w:hAnsi="Arial" w:cs="Arial"/>
        </w:rPr>
        <w:t>during the first term of 2023 (January to April 2023).</w:t>
      </w:r>
    </w:p>
    <w:p w14:paraId="64705BF2" w14:textId="77777777" w:rsidR="00D91854" w:rsidRDefault="00D91854" w:rsidP="00D91854">
      <w:pPr>
        <w:pStyle w:val="NormalWeb"/>
        <w:spacing w:before="0" w:beforeAutospacing="0" w:after="0" w:afterAutospacing="0"/>
        <w:rPr>
          <w:rFonts w:ascii="Arial" w:hAnsi="Arial" w:cs="Arial"/>
        </w:rPr>
      </w:pPr>
    </w:p>
    <w:p w14:paraId="7F3C89A7" w14:textId="63E4EA76" w:rsidR="00DC456F" w:rsidRDefault="00DC456F" w:rsidP="00D91854">
      <w:pPr>
        <w:pStyle w:val="NormalWeb"/>
        <w:spacing w:before="0" w:beforeAutospacing="0" w:after="0" w:afterAutospacing="0"/>
        <w:rPr>
          <w:rFonts w:ascii="Arial" w:hAnsi="Arial" w:cs="Arial"/>
        </w:rPr>
      </w:pPr>
      <w:r w:rsidRPr="00A00600">
        <w:rPr>
          <w:rStyle w:val="Strong"/>
          <w:rFonts w:ascii="Arial" w:hAnsi="Arial" w:cs="Arial"/>
          <w:i/>
          <w:iCs/>
        </w:rPr>
        <w:t>GoGro CIC </w:t>
      </w:r>
      <w:r w:rsidRPr="00A00600">
        <w:rPr>
          <w:rFonts w:ascii="Arial" w:hAnsi="Arial" w:cs="Arial"/>
          <w:i/>
          <w:iCs/>
        </w:rPr>
        <w:t xml:space="preserve">- </w:t>
      </w:r>
      <w:r w:rsidRPr="008C33A5">
        <w:rPr>
          <w:rFonts w:ascii="Arial" w:hAnsi="Arial" w:cs="Arial"/>
        </w:rPr>
        <w:t xml:space="preserve">Awarded £3,500 to deliver interactive cooking sessions for customers of food banks throughout the City of Lincoln. The sessions </w:t>
      </w:r>
      <w:r w:rsidR="000A6352">
        <w:rPr>
          <w:rFonts w:ascii="Arial" w:hAnsi="Arial" w:cs="Arial"/>
        </w:rPr>
        <w:t>are being</w:t>
      </w:r>
      <w:r w:rsidRPr="008C33A5">
        <w:rPr>
          <w:rFonts w:ascii="Arial" w:hAnsi="Arial" w:cs="Arial"/>
        </w:rPr>
        <w:t xml:space="preserve"> delivered at the food banks or as close as is possible through community hubs / venues. The sessions concentrate on the creation of healthy, nutritional meals for the family using ingredients commonly received from food banks, particularly those “hard to use” ingredients such as turnips and parsnips, whilst at the same time concentrate on the power consumption required to create the meals focusing on the economic use of microwave ovens and slow cookers.</w:t>
      </w:r>
    </w:p>
    <w:p w14:paraId="09C00389" w14:textId="77777777" w:rsidR="00D91854" w:rsidRPr="00A00600" w:rsidRDefault="00D91854" w:rsidP="00D91854">
      <w:pPr>
        <w:pStyle w:val="NormalWeb"/>
        <w:spacing w:before="0" w:beforeAutospacing="0" w:after="0" w:afterAutospacing="0"/>
        <w:rPr>
          <w:rFonts w:ascii="Arial" w:hAnsi="Arial" w:cs="Arial"/>
          <w:i/>
          <w:iCs/>
        </w:rPr>
      </w:pPr>
    </w:p>
    <w:p w14:paraId="5079CB92" w14:textId="254EE9E0" w:rsidR="00DC456F" w:rsidRDefault="00DC456F" w:rsidP="00D91854">
      <w:pPr>
        <w:pStyle w:val="NormalWeb"/>
        <w:spacing w:before="0" w:beforeAutospacing="0" w:after="0" w:afterAutospacing="0"/>
        <w:rPr>
          <w:rFonts w:ascii="Arial" w:hAnsi="Arial" w:cs="Arial"/>
        </w:rPr>
      </w:pPr>
      <w:r w:rsidRPr="00A00600">
        <w:rPr>
          <w:rStyle w:val="Strong"/>
          <w:rFonts w:ascii="Arial" w:hAnsi="Arial" w:cs="Arial"/>
          <w:i/>
          <w:iCs/>
        </w:rPr>
        <w:t>Old Wood Organic CIC </w:t>
      </w:r>
      <w:r w:rsidRPr="00A00600">
        <w:rPr>
          <w:rFonts w:ascii="Arial" w:hAnsi="Arial" w:cs="Arial"/>
          <w:i/>
          <w:iCs/>
        </w:rPr>
        <w:t xml:space="preserve">- </w:t>
      </w:r>
      <w:r w:rsidRPr="008C33A5">
        <w:rPr>
          <w:rFonts w:ascii="Arial" w:hAnsi="Arial" w:cs="Arial"/>
        </w:rPr>
        <w:t xml:space="preserve">Awarded £2,500 to deliver green woodworking courses where participants will learn traditional rural crafts and develop new skills, whilst learning the importance of caring for our green spaces. The courses cover axe skills and basic wood turning and </w:t>
      </w:r>
      <w:r w:rsidR="00116947">
        <w:rPr>
          <w:rFonts w:ascii="Arial" w:hAnsi="Arial" w:cs="Arial"/>
        </w:rPr>
        <w:t>are</w:t>
      </w:r>
      <w:r w:rsidRPr="008C33A5">
        <w:rPr>
          <w:rFonts w:ascii="Arial" w:hAnsi="Arial" w:cs="Arial"/>
        </w:rPr>
        <w:t xml:space="preserve"> aimed at both complete beginners and those who enjoy the practice of green woodworking. The project aims to be welcoming and accessible for our diverse local community, providing opportunities for people living in Lincoln city and the surrounding villages.</w:t>
      </w:r>
    </w:p>
    <w:p w14:paraId="3DFFDD92" w14:textId="77777777" w:rsidR="00D91854" w:rsidRPr="00A00600" w:rsidRDefault="00D91854" w:rsidP="00D91854">
      <w:pPr>
        <w:pStyle w:val="NormalWeb"/>
        <w:spacing w:before="0" w:beforeAutospacing="0" w:after="0" w:afterAutospacing="0"/>
        <w:rPr>
          <w:rFonts w:ascii="Arial" w:hAnsi="Arial" w:cs="Arial"/>
          <w:i/>
          <w:iCs/>
        </w:rPr>
      </w:pPr>
    </w:p>
    <w:p w14:paraId="40EEAD66" w14:textId="3FC75565" w:rsidR="00594BE4" w:rsidRPr="00303B8D" w:rsidRDefault="00412220" w:rsidP="00303B8D">
      <w:pPr>
        <w:pStyle w:val="Heading2"/>
        <w:rPr>
          <w:rFonts w:ascii="Arial" w:hAnsi="Arial" w:cs="Arial"/>
          <w:b/>
          <w:bCs/>
          <w:color w:val="auto"/>
          <w:sz w:val="32"/>
          <w:szCs w:val="32"/>
        </w:rPr>
      </w:pPr>
      <w:bookmarkStart w:id="8" w:name="_Toc150154438"/>
      <w:r w:rsidRPr="00303B8D">
        <w:rPr>
          <w:rFonts w:ascii="Arial" w:hAnsi="Arial" w:cs="Arial"/>
          <w:b/>
          <w:bCs/>
          <w:color w:val="auto"/>
          <w:sz w:val="32"/>
          <w:szCs w:val="32"/>
        </w:rPr>
        <w:t>3</w:t>
      </w:r>
      <w:r w:rsidR="00594BE4" w:rsidRPr="00303B8D">
        <w:rPr>
          <w:rFonts w:ascii="Arial" w:hAnsi="Arial" w:cs="Arial"/>
          <w:b/>
          <w:bCs/>
          <w:color w:val="auto"/>
          <w:sz w:val="32"/>
          <w:szCs w:val="32"/>
        </w:rPr>
        <w:t xml:space="preserve">.3 – Equality and Diversity is at the heart of decision making at all levels within the </w:t>
      </w:r>
      <w:r w:rsidR="00AF70F2">
        <w:rPr>
          <w:rFonts w:ascii="Arial" w:hAnsi="Arial" w:cs="Arial"/>
          <w:b/>
          <w:bCs/>
          <w:color w:val="auto"/>
          <w:sz w:val="32"/>
          <w:szCs w:val="32"/>
        </w:rPr>
        <w:t>c</w:t>
      </w:r>
      <w:r w:rsidR="00594BE4" w:rsidRPr="00303B8D">
        <w:rPr>
          <w:rFonts w:ascii="Arial" w:hAnsi="Arial" w:cs="Arial"/>
          <w:b/>
          <w:bCs/>
          <w:color w:val="auto"/>
          <w:sz w:val="32"/>
          <w:szCs w:val="32"/>
        </w:rPr>
        <w:t>ouncil</w:t>
      </w:r>
      <w:bookmarkEnd w:id="8"/>
    </w:p>
    <w:p w14:paraId="272F5569" w14:textId="057BD22D" w:rsidR="00890864" w:rsidRPr="004A6FBA" w:rsidRDefault="00890864" w:rsidP="00594BE4">
      <w:pPr>
        <w:rPr>
          <w:rFonts w:ascii="Arial" w:hAnsi="Arial" w:cs="Arial"/>
          <w:b/>
          <w:bCs/>
          <w:color w:val="FF0000"/>
          <w:sz w:val="4"/>
          <w:szCs w:val="4"/>
        </w:rPr>
      </w:pPr>
    </w:p>
    <w:p w14:paraId="2A6CA783" w14:textId="35640360" w:rsidR="00594BE4" w:rsidRPr="004B74BA" w:rsidRDefault="00A25368" w:rsidP="00594BE4">
      <w:pPr>
        <w:rPr>
          <w:rFonts w:ascii="Arial" w:hAnsi="Arial" w:cs="Arial"/>
          <w:b/>
          <w:bCs/>
          <w:sz w:val="24"/>
          <w:szCs w:val="24"/>
        </w:rPr>
      </w:pPr>
      <w:r w:rsidRPr="00694A2E">
        <w:rPr>
          <w:rFonts w:ascii="Arial" w:hAnsi="Arial" w:cs="Arial"/>
          <w:b/>
          <w:bCs/>
          <w:sz w:val="24"/>
          <w:szCs w:val="24"/>
        </w:rPr>
        <w:t>Key</w:t>
      </w:r>
      <w:r w:rsidR="00594BE4" w:rsidRPr="00694A2E">
        <w:rPr>
          <w:rFonts w:ascii="Arial" w:hAnsi="Arial" w:cs="Arial"/>
          <w:b/>
          <w:bCs/>
          <w:sz w:val="24"/>
          <w:szCs w:val="24"/>
        </w:rPr>
        <w:t xml:space="preserve"> </w:t>
      </w:r>
      <w:r w:rsidR="00594BE4" w:rsidRPr="004B74BA">
        <w:rPr>
          <w:rFonts w:ascii="Arial" w:hAnsi="Arial" w:cs="Arial"/>
          <w:b/>
          <w:bCs/>
          <w:sz w:val="24"/>
          <w:szCs w:val="24"/>
        </w:rPr>
        <w:t xml:space="preserve">actions </w:t>
      </w:r>
      <w:r w:rsidR="00580828" w:rsidRPr="004B74BA">
        <w:rPr>
          <w:rFonts w:ascii="Arial" w:hAnsi="Arial" w:cs="Arial"/>
          <w:b/>
          <w:bCs/>
          <w:sz w:val="24"/>
          <w:szCs w:val="24"/>
        </w:rPr>
        <w:t>progressed</w:t>
      </w:r>
      <w:r w:rsidR="00594BE4" w:rsidRPr="004B74BA">
        <w:rPr>
          <w:rFonts w:ascii="Arial" w:hAnsi="Arial" w:cs="Arial"/>
          <w:b/>
          <w:bCs/>
          <w:sz w:val="24"/>
          <w:szCs w:val="24"/>
        </w:rPr>
        <w:t xml:space="preserve"> between April 2</w:t>
      </w:r>
      <w:r w:rsidR="00694A2E" w:rsidRPr="004B74BA">
        <w:rPr>
          <w:rFonts w:ascii="Arial" w:hAnsi="Arial" w:cs="Arial"/>
          <w:b/>
          <w:bCs/>
          <w:sz w:val="24"/>
          <w:szCs w:val="24"/>
        </w:rPr>
        <w:t>2</w:t>
      </w:r>
      <w:r w:rsidR="00594BE4" w:rsidRPr="004B74BA">
        <w:rPr>
          <w:rFonts w:ascii="Arial" w:hAnsi="Arial" w:cs="Arial"/>
          <w:b/>
          <w:bCs/>
          <w:sz w:val="24"/>
          <w:szCs w:val="24"/>
        </w:rPr>
        <w:t xml:space="preserve"> and March 2</w:t>
      </w:r>
      <w:r w:rsidR="00694A2E" w:rsidRPr="004B74BA">
        <w:rPr>
          <w:rFonts w:ascii="Arial" w:hAnsi="Arial" w:cs="Arial"/>
          <w:b/>
          <w:bCs/>
          <w:sz w:val="24"/>
          <w:szCs w:val="24"/>
        </w:rPr>
        <w:t>3</w:t>
      </w:r>
      <w:r w:rsidR="00594BE4" w:rsidRPr="004B74BA">
        <w:rPr>
          <w:rFonts w:ascii="Arial" w:hAnsi="Arial" w:cs="Arial"/>
          <w:b/>
          <w:bCs/>
          <w:sz w:val="24"/>
          <w:szCs w:val="24"/>
        </w:rPr>
        <w:t>:</w:t>
      </w:r>
    </w:p>
    <w:p w14:paraId="0D23E270" w14:textId="666175A9" w:rsidR="00B930BB" w:rsidRPr="004B74BA" w:rsidRDefault="00B930BB" w:rsidP="00F70AD9">
      <w:pPr>
        <w:pStyle w:val="ListParagraph"/>
        <w:numPr>
          <w:ilvl w:val="0"/>
          <w:numId w:val="47"/>
        </w:numPr>
        <w:spacing w:line="240" w:lineRule="auto"/>
        <w:rPr>
          <w:rFonts w:ascii="Arial" w:hAnsi="Arial" w:cs="Arial"/>
          <w:sz w:val="24"/>
          <w:szCs w:val="24"/>
        </w:rPr>
      </w:pPr>
      <w:r w:rsidRPr="004B74BA">
        <w:rPr>
          <w:rFonts w:ascii="Arial" w:hAnsi="Arial" w:cs="Arial"/>
          <w:sz w:val="24"/>
          <w:szCs w:val="24"/>
        </w:rPr>
        <w:t xml:space="preserve">Equality and Diversity Advisory </w:t>
      </w:r>
      <w:r w:rsidR="00875A42" w:rsidRPr="004B74BA">
        <w:rPr>
          <w:rFonts w:ascii="Arial" w:hAnsi="Arial" w:cs="Arial"/>
          <w:sz w:val="24"/>
          <w:szCs w:val="24"/>
        </w:rPr>
        <w:t>Panel</w:t>
      </w:r>
      <w:r w:rsidRPr="004B74BA">
        <w:rPr>
          <w:rFonts w:ascii="Arial" w:hAnsi="Arial" w:cs="Arial"/>
          <w:sz w:val="24"/>
          <w:szCs w:val="24"/>
        </w:rPr>
        <w:t xml:space="preserve"> met on </w:t>
      </w:r>
      <w:r w:rsidR="00903CB3" w:rsidRPr="004B74BA">
        <w:rPr>
          <w:rFonts w:ascii="Arial" w:hAnsi="Arial" w:cs="Arial"/>
          <w:sz w:val="24"/>
          <w:szCs w:val="24"/>
        </w:rPr>
        <w:t>two</w:t>
      </w:r>
      <w:r w:rsidRPr="004B74BA">
        <w:rPr>
          <w:rFonts w:ascii="Arial" w:hAnsi="Arial" w:cs="Arial"/>
          <w:sz w:val="24"/>
          <w:szCs w:val="24"/>
        </w:rPr>
        <w:t xml:space="preserve"> occasions to consider and comment on equality issues (October 202</w:t>
      </w:r>
      <w:r w:rsidR="009C0549" w:rsidRPr="004B74BA">
        <w:rPr>
          <w:rFonts w:ascii="Arial" w:hAnsi="Arial" w:cs="Arial"/>
          <w:sz w:val="24"/>
          <w:szCs w:val="24"/>
        </w:rPr>
        <w:t>2</w:t>
      </w:r>
      <w:r w:rsidRPr="004B74BA">
        <w:rPr>
          <w:rFonts w:ascii="Arial" w:hAnsi="Arial" w:cs="Arial"/>
          <w:sz w:val="24"/>
          <w:szCs w:val="24"/>
        </w:rPr>
        <w:t xml:space="preserve"> and </w:t>
      </w:r>
      <w:r w:rsidR="00903CB3" w:rsidRPr="004B74BA">
        <w:rPr>
          <w:rFonts w:ascii="Arial" w:hAnsi="Arial" w:cs="Arial"/>
          <w:sz w:val="24"/>
          <w:szCs w:val="24"/>
        </w:rPr>
        <w:t>March</w:t>
      </w:r>
      <w:r w:rsidR="009C0549" w:rsidRPr="004B74BA">
        <w:rPr>
          <w:rFonts w:ascii="Arial" w:hAnsi="Arial" w:cs="Arial"/>
          <w:sz w:val="24"/>
          <w:szCs w:val="24"/>
        </w:rPr>
        <w:t xml:space="preserve"> </w:t>
      </w:r>
      <w:r w:rsidRPr="004B74BA">
        <w:rPr>
          <w:rFonts w:ascii="Arial" w:hAnsi="Arial" w:cs="Arial"/>
          <w:sz w:val="24"/>
          <w:szCs w:val="24"/>
        </w:rPr>
        <w:t>202</w:t>
      </w:r>
      <w:r w:rsidR="009C0549" w:rsidRPr="004B74BA">
        <w:rPr>
          <w:rFonts w:ascii="Arial" w:hAnsi="Arial" w:cs="Arial"/>
          <w:sz w:val="24"/>
          <w:szCs w:val="24"/>
        </w:rPr>
        <w:t>3</w:t>
      </w:r>
      <w:r w:rsidRPr="004B74BA">
        <w:rPr>
          <w:rFonts w:ascii="Arial" w:hAnsi="Arial" w:cs="Arial"/>
          <w:sz w:val="24"/>
          <w:szCs w:val="24"/>
        </w:rPr>
        <w:t>).</w:t>
      </w:r>
    </w:p>
    <w:p w14:paraId="5464D58D" w14:textId="7EEE4883" w:rsidR="005920B5" w:rsidRPr="004B74BA" w:rsidRDefault="00ED021B" w:rsidP="00F70AD9">
      <w:pPr>
        <w:pStyle w:val="ListParagraph"/>
        <w:numPr>
          <w:ilvl w:val="0"/>
          <w:numId w:val="47"/>
        </w:numPr>
        <w:spacing w:line="240" w:lineRule="auto"/>
        <w:rPr>
          <w:rFonts w:ascii="Arial" w:hAnsi="Arial" w:cs="Arial"/>
          <w:sz w:val="24"/>
          <w:szCs w:val="24"/>
        </w:rPr>
      </w:pPr>
      <w:r>
        <w:rPr>
          <w:rFonts w:ascii="Arial" w:hAnsi="Arial" w:cs="Arial"/>
          <w:sz w:val="24"/>
          <w:szCs w:val="24"/>
        </w:rPr>
        <w:t xml:space="preserve">The </w:t>
      </w:r>
      <w:r w:rsidR="005920B5" w:rsidRPr="004B74BA">
        <w:rPr>
          <w:rFonts w:ascii="Arial" w:hAnsi="Arial" w:cs="Arial"/>
          <w:sz w:val="24"/>
          <w:szCs w:val="24"/>
        </w:rPr>
        <w:t>20</w:t>
      </w:r>
      <w:r w:rsidR="00140F94" w:rsidRPr="004B74BA">
        <w:rPr>
          <w:rFonts w:ascii="Arial" w:hAnsi="Arial" w:cs="Arial"/>
          <w:sz w:val="24"/>
          <w:szCs w:val="24"/>
        </w:rPr>
        <w:t>2</w:t>
      </w:r>
      <w:r w:rsidR="00903CB3" w:rsidRPr="004B74BA">
        <w:rPr>
          <w:rFonts w:ascii="Arial" w:hAnsi="Arial" w:cs="Arial"/>
          <w:sz w:val="24"/>
          <w:szCs w:val="24"/>
        </w:rPr>
        <w:t>1</w:t>
      </w:r>
      <w:r w:rsidR="005920B5" w:rsidRPr="004B74BA">
        <w:rPr>
          <w:rFonts w:ascii="Arial" w:hAnsi="Arial" w:cs="Arial"/>
          <w:sz w:val="24"/>
          <w:szCs w:val="24"/>
        </w:rPr>
        <w:t>/2</w:t>
      </w:r>
      <w:r w:rsidR="00903CB3" w:rsidRPr="004B74BA">
        <w:rPr>
          <w:rFonts w:ascii="Arial" w:hAnsi="Arial" w:cs="Arial"/>
          <w:sz w:val="24"/>
          <w:szCs w:val="24"/>
        </w:rPr>
        <w:t>2</w:t>
      </w:r>
      <w:r w:rsidR="005920B5" w:rsidRPr="004B74BA">
        <w:rPr>
          <w:rFonts w:ascii="Arial" w:hAnsi="Arial" w:cs="Arial"/>
          <w:sz w:val="24"/>
          <w:szCs w:val="24"/>
        </w:rPr>
        <w:t xml:space="preserve"> Equality Journal</w:t>
      </w:r>
      <w:r>
        <w:rPr>
          <w:rFonts w:ascii="Arial" w:hAnsi="Arial" w:cs="Arial"/>
          <w:sz w:val="24"/>
          <w:szCs w:val="24"/>
        </w:rPr>
        <w:t xml:space="preserve"> was produced providing an insight into the equality and diversity activity </w:t>
      </w:r>
      <w:r w:rsidR="00762A0E">
        <w:rPr>
          <w:rFonts w:ascii="Arial" w:hAnsi="Arial" w:cs="Arial"/>
          <w:sz w:val="24"/>
          <w:szCs w:val="24"/>
        </w:rPr>
        <w:t>progressed</w:t>
      </w:r>
      <w:r>
        <w:rPr>
          <w:rFonts w:ascii="Arial" w:hAnsi="Arial" w:cs="Arial"/>
          <w:sz w:val="24"/>
          <w:szCs w:val="24"/>
        </w:rPr>
        <w:t xml:space="preserve"> during the previous year</w:t>
      </w:r>
    </w:p>
    <w:p w14:paraId="141C3523" w14:textId="767E5272" w:rsidR="005920B5" w:rsidRPr="004B74BA" w:rsidRDefault="005920B5" w:rsidP="00F70AD9">
      <w:pPr>
        <w:pStyle w:val="ListParagraph"/>
        <w:numPr>
          <w:ilvl w:val="0"/>
          <w:numId w:val="47"/>
        </w:numPr>
        <w:spacing w:line="240" w:lineRule="auto"/>
        <w:rPr>
          <w:rFonts w:ascii="Arial" w:hAnsi="Arial" w:cs="Arial"/>
          <w:sz w:val="24"/>
          <w:szCs w:val="24"/>
        </w:rPr>
      </w:pPr>
      <w:r w:rsidRPr="004B74BA">
        <w:rPr>
          <w:rFonts w:ascii="Arial" w:hAnsi="Arial" w:cs="Arial"/>
          <w:sz w:val="24"/>
          <w:szCs w:val="24"/>
        </w:rPr>
        <w:t>All committee reports requiring decisions include</w:t>
      </w:r>
      <w:r w:rsidR="003C18B0" w:rsidRPr="004B74BA">
        <w:rPr>
          <w:rFonts w:ascii="Arial" w:hAnsi="Arial" w:cs="Arial"/>
          <w:sz w:val="24"/>
          <w:szCs w:val="24"/>
        </w:rPr>
        <w:t>d a</w:t>
      </w:r>
      <w:r w:rsidRPr="004B74BA">
        <w:rPr>
          <w:rFonts w:ascii="Arial" w:hAnsi="Arial" w:cs="Arial"/>
          <w:sz w:val="24"/>
          <w:szCs w:val="24"/>
        </w:rPr>
        <w:t xml:space="preserve"> paragraph on the impact on equality and also a detailed equality analysis if appropriate</w:t>
      </w:r>
    </w:p>
    <w:p w14:paraId="680857F3" w14:textId="7AD14A43" w:rsidR="005920B5" w:rsidRPr="004B74BA" w:rsidRDefault="005920B5" w:rsidP="00F70AD9">
      <w:pPr>
        <w:pStyle w:val="ListParagraph"/>
        <w:numPr>
          <w:ilvl w:val="0"/>
          <w:numId w:val="47"/>
        </w:numPr>
        <w:spacing w:line="240" w:lineRule="auto"/>
        <w:rPr>
          <w:rFonts w:ascii="Arial" w:hAnsi="Arial" w:cs="Arial"/>
          <w:sz w:val="24"/>
          <w:szCs w:val="24"/>
        </w:rPr>
      </w:pPr>
      <w:r w:rsidRPr="004B74BA">
        <w:rPr>
          <w:rFonts w:ascii="Arial" w:hAnsi="Arial" w:cs="Arial"/>
          <w:sz w:val="24"/>
          <w:szCs w:val="24"/>
        </w:rPr>
        <w:t xml:space="preserve">Ongoing commitment to equalities in </w:t>
      </w:r>
      <w:r w:rsidR="005B16D0">
        <w:rPr>
          <w:rFonts w:ascii="Arial" w:hAnsi="Arial" w:cs="Arial"/>
          <w:sz w:val="24"/>
          <w:szCs w:val="24"/>
        </w:rPr>
        <w:t>the council’s</w:t>
      </w:r>
      <w:r w:rsidRPr="004B74BA">
        <w:rPr>
          <w:rFonts w:ascii="Arial" w:hAnsi="Arial" w:cs="Arial"/>
          <w:sz w:val="24"/>
          <w:szCs w:val="24"/>
        </w:rPr>
        <w:t xml:space="preserve"> strategic plan</w:t>
      </w:r>
      <w:r w:rsidR="005B16D0">
        <w:rPr>
          <w:rFonts w:ascii="Arial" w:hAnsi="Arial" w:cs="Arial"/>
          <w:sz w:val="24"/>
          <w:szCs w:val="24"/>
        </w:rPr>
        <w:t>,</w:t>
      </w:r>
      <w:r w:rsidRPr="004B74BA">
        <w:rPr>
          <w:rFonts w:ascii="Arial" w:hAnsi="Arial" w:cs="Arial"/>
          <w:sz w:val="24"/>
          <w:szCs w:val="24"/>
        </w:rPr>
        <w:t xml:space="preserve"> Vision 2025</w:t>
      </w:r>
      <w:r w:rsidR="005B16D0">
        <w:rPr>
          <w:rFonts w:ascii="Arial" w:hAnsi="Arial" w:cs="Arial"/>
          <w:sz w:val="24"/>
          <w:szCs w:val="24"/>
        </w:rPr>
        <w:t>,</w:t>
      </w:r>
      <w:r w:rsidRPr="004B74BA">
        <w:rPr>
          <w:rFonts w:ascii="Arial" w:hAnsi="Arial" w:cs="Arial"/>
          <w:sz w:val="24"/>
          <w:szCs w:val="24"/>
        </w:rPr>
        <w:t xml:space="preserve"> with continued commitment to reducing all kinds of inequality</w:t>
      </w:r>
    </w:p>
    <w:p w14:paraId="6BEB4532" w14:textId="77777777" w:rsidR="00F70AD9" w:rsidRPr="00F70AD9" w:rsidRDefault="00F70AD9" w:rsidP="00F70AD9">
      <w:pPr>
        <w:pStyle w:val="ListParagraph"/>
        <w:numPr>
          <w:ilvl w:val="0"/>
          <w:numId w:val="47"/>
        </w:numPr>
        <w:spacing w:after="0" w:line="240" w:lineRule="auto"/>
        <w:rPr>
          <w:rFonts w:ascii="Arial" w:eastAsia="Times New Roman" w:hAnsi="Arial" w:cs="Arial"/>
          <w:sz w:val="24"/>
          <w:szCs w:val="24"/>
          <w:lang w:eastAsia="en-GB"/>
        </w:rPr>
      </w:pPr>
      <w:r w:rsidRPr="00F70AD9">
        <w:rPr>
          <w:rFonts w:ascii="Arial" w:eastAsia="Times New Roman" w:hAnsi="Arial" w:cs="Arial"/>
          <w:sz w:val="24"/>
          <w:szCs w:val="24"/>
          <w:lang w:eastAsia="en-GB"/>
        </w:rPr>
        <w:t>Provided a wide range of cost of living support and produced a comprehensive guide of support available to residents</w:t>
      </w:r>
    </w:p>
    <w:p w14:paraId="76145592" w14:textId="48548098" w:rsidR="00FE04D5" w:rsidRPr="004B74BA" w:rsidRDefault="00FE04D5" w:rsidP="00F70AD9">
      <w:pPr>
        <w:pStyle w:val="ListParagraph"/>
        <w:numPr>
          <w:ilvl w:val="0"/>
          <w:numId w:val="47"/>
        </w:numPr>
        <w:autoSpaceDE w:val="0"/>
        <w:autoSpaceDN w:val="0"/>
        <w:adjustRightInd w:val="0"/>
        <w:spacing w:after="0" w:line="240" w:lineRule="auto"/>
        <w:rPr>
          <w:rFonts w:ascii="Arial" w:hAnsi="Arial" w:cs="Arial"/>
          <w:sz w:val="24"/>
          <w:szCs w:val="24"/>
        </w:rPr>
      </w:pPr>
      <w:r w:rsidRPr="004B74BA">
        <w:rPr>
          <w:rFonts w:ascii="Arial" w:hAnsi="Arial" w:cs="Arial"/>
          <w:sz w:val="24"/>
          <w:szCs w:val="24"/>
        </w:rPr>
        <w:lastRenderedPageBreak/>
        <w:t>Increase</w:t>
      </w:r>
      <w:r w:rsidR="004E683E" w:rsidRPr="004B74BA">
        <w:rPr>
          <w:rFonts w:ascii="Arial" w:hAnsi="Arial" w:cs="Arial"/>
          <w:sz w:val="24"/>
          <w:szCs w:val="24"/>
        </w:rPr>
        <w:t>d</w:t>
      </w:r>
      <w:r w:rsidRPr="004B74BA">
        <w:rPr>
          <w:rFonts w:ascii="Arial" w:hAnsi="Arial" w:cs="Arial"/>
          <w:sz w:val="24"/>
          <w:szCs w:val="24"/>
        </w:rPr>
        <w:t xml:space="preserve"> staff, member and external </w:t>
      </w:r>
      <w:r w:rsidR="004E683E" w:rsidRPr="004B74BA">
        <w:rPr>
          <w:rFonts w:ascii="Arial" w:hAnsi="Arial" w:cs="Arial"/>
          <w:sz w:val="24"/>
          <w:szCs w:val="24"/>
        </w:rPr>
        <w:t xml:space="preserve">equality </w:t>
      </w:r>
      <w:r w:rsidRPr="004B74BA">
        <w:rPr>
          <w:rFonts w:ascii="Arial" w:hAnsi="Arial" w:cs="Arial"/>
          <w:sz w:val="24"/>
          <w:szCs w:val="24"/>
        </w:rPr>
        <w:t>&amp;</w:t>
      </w:r>
      <w:r w:rsidR="004E683E" w:rsidRPr="004B74BA">
        <w:rPr>
          <w:rFonts w:ascii="Arial" w:hAnsi="Arial" w:cs="Arial"/>
          <w:sz w:val="24"/>
          <w:szCs w:val="24"/>
        </w:rPr>
        <w:t xml:space="preserve"> diversity</w:t>
      </w:r>
      <w:r w:rsidRPr="004B74BA">
        <w:rPr>
          <w:rFonts w:ascii="Arial" w:hAnsi="Arial" w:cs="Arial"/>
          <w:sz w:val="24"/>
          <w:szCs w:val="24"/>
        </w:rPr>
        <w:t xml:space="preserve"> communications</w:t>
      </w:r>
      <w:r w:rsidR="004E683E" w:rsidRPr="004B74BA">
        <w:rPr>
          <w:rFonts w:ascii="Arial" w:hAnsi="Arial" w:cs="Arial"/>
          <w:sz w:val="24"/>
          <w:szCs w:val="24"/>
        </w:rPr>
        <w:t xml:space="preserve">, </w:t>
      </w:r>
      <w:r w:rsidR="002132E8" w:rsidRPr="004B74BA">
        <w:rPr>
          <w:rFonts w:ascii="Arial" w:hAnsi="Arial" w:cs="Arial"/>
          <w:sz w:val="24"/>
          <w:szCs w:val="24"/>
        </w:rPr>
        <w:t xml:space="preserve">promoting </w:t>
      </w:r>
      <w:r w:rsidR="006B7F39" w:rsidRPr="004B74BA">
        <w:rPr>
          <w:rFonts w:ascii="Arial" w:hAnsi="Arial" w:cs="Arial"/>
          <w:sz w:val="24"/>
          <w:szCs w:val="24"/>
        </w:rPr>
        <w:t>related</w:t>
      </w:r>
      <w:r w:rsidR="00390A03" w:rsidRPr="004B74BA">
        <w:rPr>
          <w:rFonts w:ascii="Arial" w:hAnsi="Arial" w:cs="Arial"/>
          <w:sz w:val="24"/>
          <w:szCs w:val="24"/>
        </w:rPr>
        <w:t xml:space="preserve"> topics</w:t>
      </w:r>
      <w:r w:rsidR="006B7F39" w:rsidRPr="004B74BA">
        <w:rPr>
          <w:rFonts w:ascii="Arial" w:hAnsi="Arial" w:cs="Arial"/>
          <w:sz w:val="24"/>
          <w:szCs w:val="24"/>
        </w:rPr>
        <w:t xml:space="preserve"> and</w:t>
      </w:r>
      <w:r w:rsidR="004E683E" w:rsidRPr="004B74BA">
        <w:rPr>
          <w:rFonts w:ascii="Arial" w:hAnsi="Arial" w:cs="Arial"/>
          <w:sz w:val="24"/>
          <w:szCs w:val="24"/>
        </w:rPr>
        <w:t xml:space="preserve"> </w:t>
      </w:r>
      <w:r w:rsidR="00782D74" w:rsidRPr="004B74BA">
        <w:rPr>
          <w:rFonts w:ascii="Arial" w:hAnsi="Arial" w:cs="Arial"/>
          <w:sz w:val="24"/>
          <w:szCs w:val="24"/>
        </w:rPr>
        <w:t>events</w:t>
      </w:r>
      <w:r w:rsidR="00A6370F" w:rsidRPr="004B74BA">
        <w:rPr>
          <w:rFonts w:ascii="Arial" w:hAnsi="Arial" w:cs="Arial"/>
          <w:sz w:val="24"/>
          <w:szCs w:val="24"/>
        </w:rPr>
        <w:t xml:space="preserve"> to help improve decision making</w:t>
      </w:r>
      <w:r w:rsidR="00390A03" w:rsidRPr="004B74BA">
        <w:rPr>
          <w:rFonts w:ascii="Arial" w:hAnsi="Arial" w:cs="Arial"/>
          <w:sz w:val="24"/>
          <w:szCs w:val="24"/>
        </w:rPr>
        <w:t xml:space="preserve"> </w:t>
      </w:r>
      <w:r w:rsidR="008525A4">
        <w:rPr>
          <w:rFonts w:ascii="Arial" w:hAnsi="Arial" w:cs="Arial"/>
          <w:sz w:val="24"/>
          <w:szCs w:val="24"/>
        </w:rPr>
        <w:t>and awareness raising</w:t>
      </w:r>
    </w:p>
    <w:p w14:paraId="6AB10DC0" w14:textId="77777777" w:rsidR="00011E35" w:rsidRDefault="00011E35" w:rsidP="008D26BC">
      <w:pPr>
        <w:autoSpaceDE w:val="0"/>
        <w:autoSpaceDN w:val="0"/>
        <w:adjustRightInd w:val="0"/>
        <w:spacing w:after="0" w:line="240" w:lineRule="auto"/>
        <w:rPr>
          <w:rFonts w:ascii="Arial" w:hAnsi="Arial" w:cs="Arial"/>
          <w:color w:val="4472C4" w:themeColor="accent1"/>
          <w:sz w:val="24"/>
          <w:szCs w:val="24"/>
        </w:rPr>
      </w:pPr>
    </w:p>
    <w:p w14:paraId="463F7317" w14:textId="7E5E44AA" w:rsidR="00AD380A" w:rsidRDefault="00267198" w:rsidP="00D91854">
      <w:pPr>
        <w:spacing w:after="0"/>
        <w:rPr>
          <w:rFonts w:ascii="Arial" w:eastAsia="Times New Roman" w:hAnsi="Arial" w:cs="Arial"/>
          <w:b/>
          <w:bCs/>
          <w:sz w:val="24"/>
          <w:szCs w:val="24"/>
          <w:u w:val="single"/>
          <w:lang w:eastAsia="en-GB"/>
        </w:rPr>
      </w:pPr>
      <w:r w:rsidRPr="00694A2E">
        <w:rPr>
          <w:rFonts w:ascii="Arial" w:eastAsia="Times New Roman" w:hAnsi="Arial" w:cs="Arial"/>
          <w:b/>
          <w:bCs/>
          <w:sz w:val="24"/>
          <w:szCs w:val="24"/>
          <w:u w:val="single"/>
          <w:lang w:eastAsia="en-GB"/>
        </w:rPr>
        <w:t>Case Stud</w:t>
      </w:r>
      <w:r w:rsidR="008B14F4" w:rsidRPr="00694A2E">
        <w:rPr>
          <w:rFonts w:ascii="Arial" w:eastAsia="Times New Roman" w:hAnsi="Arial" w:cs="Arial"/>
          <w:b/>
          <w:bCs/>
          <w:sz w:val="24"/>
          <w:szCs w:val="24"/>
          <w:u w:val="single"/>
          <w:lang w:eastAsia="en-GB"/>
        </w:rPr>
        <w:t>ies</w:t>
      </w:r>
    </w:p>
    <w:p w14:paraId="15E9CFEB" w14:textId="77777777" w:rsidR="00D91854" w:rsidRDefault="00D91854" w:rsidP="00D91854">
      <w:pPr>
        <w:spacing w:after="0" w:line="240" w:lineRule="auto"/>
        <w:rPr>
          <w:rFonts w:ascii="Arial" w:hAnsi="Arial" w:cs="Arial"/>
          <w:b/>
          <w:bCs/>
          <w:sz w:val="24"/>
          <w:szCs w:val="24"/>
        </w:rPr>
      </w:pPr>
    </w:p>
    <w:p w14:paraId="65BC5D07" w14:textId="063AB977" w:rsidR="002D1507" w:rsidRDefault="002D1507" w:rsidP="00D91854">
      <w:pPr>
        <w:spacing w:after="0" w:line="240" w:lineRule="auto"/>
        <w:rPr>
          <w:rFonts w:ascii="Arial" w:hAnsi="Arial" w:cs="Arial"/>
          <w:b/>
          <w:bCs/>
          <w:sz w:val="24"/>
          <w:szCs w:val="24"/>
        </w:rPr>
      </w:pPr>
      <w:r w:rsidRPr="00B9717A">
        <w:rPr>
          <w:rFonts w:ascii="Arial" w:hAnsi="Arial" w:cs="Arial"/>
          <w:b/>
          <w:bCs/>
          <w:sz w:val="24"/>
          <w:szCs w:val="24"/>
        </w:rPr>
        <w:t xml:space="preserve">Equality and Diversity Advisory Panel met on two occasions </w:t>
      </w:r>
      <w:r>
        <w:rPr>
          <w:rFonts w:ascii="Arial" w:hAnsi="Arial" w:cs="Arial"/>
          <w:b/>
          <w:bCs/>
          <w:sz w:val="24"/>
          <w:szCs w:val="24"/>
        </w:rPr>
        <w:t xml:space="preserve">during the year </w:t>
      </w:r>
      <w:r w:rsidRPr="00B9717A">
        <w:rPr>
          <w:rFonts w:ascii="Arial" w:hAnsi="Arial" w:cs="Arial"/>
          <w:b/>
          <w:bCs/>
          <w:sz w:val="24"/>
          <w:szCs w:val="24"/>
        </w:rPr>
        <w:t>to consider and comment on equality issues</w:t>
      </w:r>
      <w:r>
        <w:rPr>
          <w:rFonts w:ascii="Arial" w:hAnsi="Arial" w:cs="Arial"/>
          <w:b/>
          <w:bCs/>
          <w:sz w:val="24"/>
          <w:szCs w:val="24"/>
        </w:rPr>
        <w:t>.</w:t>
      </w:r>
    </w:p>
    <w:p w14:paraId="741E5AA7" w14:textId="77777777" w:rsidR="00D91854" w:rsidRPr="00B9717A" w:rsidRDefault="00D91854" w:rsidP="00D91854">
      <w:pPr>
        <w:spacing w:after="0" w:line="240" w:lineRule="auto"/>
        <w:rPr>
          <w:rFonts w:ascii="Arial" w:hAnsi="Arial" w:cs="Arial"/>
          <w:b/>
          <w:bCs/>
          <w:sz w:val="24"/>
          <w:szCs w:val="24"/>
        </w:rPr>
      </w:pPr>
    </w:p>
    <w:p w14:paraId="0649D440" w14:textId="77777777" w:rsidR="002D1507" w:rsidRPr="00B9717A" w:rsidRDefault="002D1507" w:rsidP="00D91854">
      <w:pPr>
        <w:spacing w:after="0" w:line="240" w:lineRule="auto"/>
        <w:rPr>
          <w:rFonts w:ascii="Arial" w:hAnsi="Arial" w:cs="Arial"/>
          <w:sz w:val="24"/>
          <w:szCs w:val="24"/>
        </w:rPr>
      </w:pPr>
      <w:r w:rsidRPr="00B9717A">
        <w:rPr>
          <w:rFonts w:ascii="Arial" w:hAnsi="Arial" w:cs="Arial"/>
          <w:sz w:val="24"/>
          <w:szCs w:val="24"/>
        </w:rPr>
        <w:t xml:space="preserve">The </w:t>
      </w:r>
      <w:r>
        <w:rPr>
          <w:rFonts w:ascii="Arial" w:hAnsi="Arial" w:cs="Arial"/>
          <w:sz w:val="24"/>
          <w:szCs w:val="24"/>
        </w:rPr>
        <w:t>c</w:t>
      </w:r>
      <w:r w:rsidRPr="00B9717A">
        <w:rPr>
          <w:rFonts w:ascii="Arial" w:hAnsi="Arial" w:cs="Arial"/>
          <w:sz w:val="24"/>
          <w:szCs w:val="24"/>
        </w:rPr>
        <w:t xml:space="preserve">ouncil’s Equality and Diversity Advisory Panel is an internal working group formed of elected members and </w:t>
      </w:r>
      <w:r>
        <w:rPr>
          <w:rFonts w:ascii="Arial" w:hAnsi="Arial" w:cs="Arial"/>
          <w:sz w:val="24"/>
          <w:szCs w:val="24"/>
        </w:rPr>
        <w:t>c</w:t>
      </w:r>
      <w:r w:rsidRPr="00B9717A">
        <w:rPr>
          <w:rFonts w:ascii="Arial" w:hAnsi="Arial" w:cs="Arial"/>
          <w:sz w:val="24"/>
          <w:szCs w:val="24"/>
        </w:rPr>
        <w:t>ouncil officers. During 202</w:t>
      </w:r>
      <w:r>
        <w:rPr>
          <w:rFonts w:ascii="Arial" w:hAnsi="Arial" w:cs="Arial"/>
          <w:sz w:val="24"/>
          <w:szCs w:val="24"/>
        </w:rPr>
        <w:t>2</w:t>
      </w:r>
      <w:r w:rsidRPr="00B9717A">
        <w:rPr>
          <w:rFonts w:ascii="Arial" w:hAnsi="Arial" w:cs="Arial"/>
          <w:sz w:val="24"/>
          <w:szCs w:val="24"/>
        </w:rPr>
        <w:t>/2</w:t>
      </w:r>
      <w:r>
        <w:rPr>
          <w:rFonts w:ascii="Arial" w:hAnsi="Arial" w:cs="Arial"/>
          <w:sz w:val="24"/>
          <w:szCs w:val="24"/>
        </w:rPr>
        <w:t>3</w:t>
      </w:r>
      <w:r w:rsidRPr="00B9717A">
        <w:rPr>
          <w:rFonts w:ascii="Arial" w:hAnsi="Arial" w:cs="Arial"/>
          <w:sz w:val="24"/>
          <w:szCs w:val="24"/>
        </w:rPr>
        <w:t xml:space="preserve"> the panel met on two occasions. The topics discussed within the meetings during the year included:</w:t>
      </w:r>
    </w:p>
    <w:p w14:paraId="596054A5" w14:textId="77777777" w:rsidR="002D1507" w:rsidRPr="00B9717A" w:rsidRDefault="002D1507" w:rsidP="00D91854">
      <w:pPr>
        <w:pStyle w:val="ListParagraph"/>
        <w:numPr>
          <w:ilvl w:val="0"/>
          <w:numId w:val="34"/>
        </w:numPr>
        <w:spacing w:after="0" w:line="240" w:lineRule="auto"/>
        <w:contextualSpacing w:val="0"/>
        <w:rPr>
          <w:rFonts w:ascii="Arial" w:hAnsi="Arial" w:cs="Arial"/>
          <w:sz w:val="24"/>
          <w:szCs w:val="24"/>
        </w:rPr>
      </w:pPr>
      <w:r w:rsidRPr="00B9717A">
        <w:rPr>
          <w:rFonts w:ascii="Arial" w:hAnsi="Arial" w:cs="Arial"/>
          <w:sz w:val="24"/>
          <w:szCs w:val="24"/>
        </w:rPr>
        <w:t>Applicants for City of Lincoln Council job vacancies</w:t>
      </w:r>
    </w:p>
    <w:p w14:paraId="5F9C1D06" w14:textId="77777777" w:rsidR="002D1507" w:rsidRPr="00B9717A" w:rsidRDefault="002D1507" w:rsidP="00D91854">
      <w:pPr>
        <w:pStyle w:val="ListParagraph"/>
        <w:numPr>
          <w:ilvl w:val="0"/>
          <w:numId w:val="34"/>
        </w:numPr>
        <w:spacing w:after="0" w:line="240" w:lineRule="auto"/>
        <w:contextualSpacing w:val="0"/>
        <w:rPr>
          <w:rFonts w:ascii="Arial" w:hAnsi="Arial" w:cs="Arial"/>
          <w:sz w:val="24"/>
          <w:szCs w:val="24"/>
        </w:rPr>
      </w:pPr>
      <w:r w:rsidRPr="00B9717A">
        <w:rPr>
          <w:rFonts w:ascii="Arial" w:hAnsi="Arial" w:cs="Arial"/>
          <w:sz w:val="24"/>
          <w:szCs w:val="24"/>
        </w:rPr>
        <w:t>Census 2021 update</w:t>
      </w:r>
    </w:p>
    <w:p w14:paraId="03125C48" w14:textId="77777777" w:rsidR="002D1507" w:rsidRPr="00B9717A" w:rsidRDefault="002D1507" w:rsidP="00D91854">
      <w:pPr>
        <w:pStyle w:val="ListParagraph"/>
        <w:numPr>
          <w:ilvl w:val="0"/>
          <w:numId w:val="34"/>
        </w:numPr>
        <w:spacing w:after="0" w:line="240" w:lineRule="auto"/>
        <w:contextualSpacing w:val="0"/>
        <w:rPr>
          <w:rFonts w:ascii="Arial" w:hAnsi="Arial" w:cs="Arial"/>
          <w:sz w:val="24"/>
          <w:szCs w:val="24"/>
        </w:rPr>
      </w:pPr>
      <w:r w:rsidRPr="00B9717A">
        <w:rPr>
          <w:rFonts w:ascii="Arial" w:hAnsi="Arial" w:cs="Arial"/>
          <w:sz w:val="24"/>
          <w:szCs w:val="24"/>
        </w:rPr>
        <w:t>Equality Journal 2021/22</w:t>
      </w:r>
    </w:p>
    <w:p w14:paraId="726AD540" w14:textId="77777777" w:rsidR="002D1507" w:rsidRPr="00B9717A" w:rsidRDefault="002D1507" w:rsidP="00D91854">
      <w:pPr>
        <w:pStyle w:val="ListParagraph"/>
        <w:numPr>
          <w:ilvl w:val="0"/>
          <w:numId w:val="34"/>
        </w:numPr>
        <w:spacing w:after="0" w:line="240" w:lineRule="auto"/>
        <w:contextualSpacing w:val="0"/>
        <w:rPr>
          <w:rFonts w:ascii="Arial" w:hAnsi="Arial" w:cs="Arial"/>
          <w:sz w:val="24"/>
          <w:szCs w:val="24"/>
        </w:rPr>
      </w:pPr>
      <w:r w:rsidRPr="00B9717A">
        <w:rPr>
          <w:rFonts w:ascii="Arial" w:hAnsi="Arial" w:cs="Arial"/>
          <w:sz w:val="24"/>
          <w:szCs w:val="24"/>
        </w:rPr>
        <w:t>Update on the Equality Action Plan 2022/23</w:t>
      </w:r>
    </w:p>
    <w:p w14:paraId="0783E0B5" w14:textId="77777777" w:rsidR="002D1507" w:rsidRPr="00467C12" w:rsidRDefault="002D1507" w:rsidP="00D91854">
      <w:pPr>
        <w:pStyle w:val="ListParagraph"/>
        <w:numPr>
          <w:ilvl w:val="0"/>
          <w:numId w:val="34"/>
        </w:numPr>
        <w:spacing w:after="0" w:line="240" w:lineRule="auto"/>
        <w:contextualSpacing w:val="0"/>
        <w:rPr>
          <w:rFonts w:ascii="Arial" w:hAnsi="Arial" w:cs="Arial"/>
          <w:sz w:val="24"/>
          <w:szCs w:val="24"/>
        </w:rPr>
      </w:pPr>
      <w:r w:rsidRPr="00B9717A">
        <w:rPr>
          <w:rFonts w:ascii="Arial" w:hAnsi="Arial" w:cs="Arial"/>
          <w:sz w:val="24"/>
          <w:szCs w:val="24"/>
        </w:rPr>
        <w:t>Gender Pay Gap</w:t>
      </w:r>
    </w:p>
    <w:p w14:paraId="68DF9DFA" w14:textId="77777777" w:rsidR="002D1507" w:rsidRDefault="002D1507" w:rsidP="00D91854">
      <w:pPr>
        <w:spacing w:after="0" w:line="240" w:lineRule="auto"/>
        <w:rPr>
          <w:rFonts w:ascii="Arial" w:eastAsia="Times New Roman" w:hAnsi="Arial" w:cs="Arial"/>
          <w:b/>
          <w:bCs/>
          <w:sz w:val="24"/>
          <w:szCs w:val="24"/>
          <w:lang w:eastAsia="en-GB"/>
        </w:rPr>
      </w:pPr>
    </w:p>
    <w:p w14:paraId="6A8C185B" w14:textId="794CAC55" w:rsidR="00747663" w:rsidRDefault="00747663" w:rsidP="00D91854">
      <w:pPr>
        <w:spacing w:after="0" w:line="240" w:lineRule="auto"/>
        <w:rPr>
          <w:rFonts w:ascii="Arial" w:eastAsia="Times New Roman" w:hAnsi="Arial" w:cs="Arial"/>
          <w:b/>
          <w:bCs/>
          <w:sz w:val="24"/>
          <w:szCs w:val="24"/>
          <w:lang w:eastAsia="en-GB"/>
        </w:rPr>
      </w:pPr>
      <w:r w:rsidRPr="00B111CA">
        <w:rPr>
          <w:rFonts w:ascii="Arial" w:eastAsia="Times New Roman" w:hAnsi="Arial" w:cs="Arial"/>
          <w:b/>
          <w:bCs/>
          <w:sz w:val="24"/>
          <w:szCs w:val="24"/>
          <w:lang w:eastAsia="en-GB"/>
        </w:rPr>
        <w:t xml:space="preserve">Provided a wide range of </w:t>
      </w:r>
      <w:r w:rsidR="0007745B" w:rsidRPr="00B111CA">
        <w:rPr>
          <w:rFonts w:ascii="Arial" w:eastAsia="Times New Roman" w:hAnsi="Arial" w:cs="Arial"/>
          <w:b/>
          <w:bCs/>
          <w:sz w:val="24"/>
          <w:szCs w:val="24"/>
          <w:lang w:eastAsia="en-GB"/>
        </w:rPr>
        <w:t>c</w:t>
      </w:r>
      <w:r w:rsidRPr="00B111CA">
        <w:rPr>
          <w:rFonts w:ascii="Arial" w:eastAsia="Times New Roman" w:hAnsi="Arial" w:cs="Arial"/>
          <w:b/>
          <w:bCs/>
          <w:sz w:val="24"/>
          <w:szCs w:val="24"/>
          <w:lang w:eastAsia="en-GB"/>
        </w:rPr>
        <w:t xml:space="preserve">ost of </w:t>
      </w:r>
      <w:r w:rsidR="0007745B" w:rsidRPr="00B111CA">
        <w:rPr>
          <w:rFonts w:ascii="Arial" w:eastAsia="Times New Roman" w:hAnsi="Arial" w:cs="Arial"/>
          <w:b/>
          <w:bCs/>
          <w:sz w:val="24"/>
          <w:szCs w:val="24"/>
          <w:lang w:eastAsia="en-GB"/>
        </w:rPr>
        <w:t>l</w:t>
      </w:r>
      <w:r w:rsidRPr="00B111CA">
        <w:rPr>
          <w:rFonts w:ascii="Arial" w:eastAsia="Times New Roman" w:hAnsi="Arial" w:cs="Arial"/>
          <w:b/>
          <w:bCs/>
          <w:sz w:val="24"/>
          <w:szCs w:val="24"/>
          <w:lang w:eastAsia="en-GB"/>
        </w:rPr>
        <w:t xml:space="preserve">iving support </w:t>
      </w:r>
      <w:r w:rsidR="00F70AD9">
        <w:rPr>
          <w:rFonts w:ascii="Arial" w:eastAsia="Times New Roman" w:hAnsi="Arial" w:cs="Arial"/>
          <w:b/>
          <w:bCs/>
          <w:sz w:val="24"/>
          <w:szCs w:val="24"/>
          <w:lang w:eastAsia="en-GB"/>
        </w:rPr>
        <w:t>and</w:t>
      </w:r>
      <w:r w:rsidRPr="00B111CA">
        <w:rPr>
          <w:rFonts w:ascii="Arial" w:eastAsia="Times New Roman" w:hAnsi="Arial" w:cs="Arial"/>
          <w:b/>
          <w:bCs/>
          <w:sz w:val="24"/>
          <w:szCs w:val="24"/>
          <w:lang w:eastAsia="en-GB"/>
        </w:rPr>
        <w:t xml:space="preserve"> produc</w:t>
      </w:r>
      <w:r w:rsidR="00F70AD9">
        <w:rPr>
          <w:rFonts w:ascii="Arial" w:eastAsia="Times New Roman" w:hAnsi="Arial" w:cs="Arial"/>
          <w:b/>
          <w:bCs/>
          <w:sz w:val="24"/>
          <w:szCs w:val="24"/>
          <w:lang w:eastAsia="en-GB"/>
        </w:rPr>
        <w:t>ed</w:t>
      </w:r>
      <w:r w:rsidRPr="00B111CA">
        <w:rPr>
          <w:rFonts w:ascii="Arial" w:eastAsia="Times New Roman" w:hAnsi="Arial" w:cs="Arial"/>
          <w:b/>
          <w:bCs/>
          <w:sz w:val="24"/>
          <w:szCs w:val="24"/>
          <w:lang w:eastAsia="en-GB"/>
        </w:rPr>
        <w:t xml:space="preserve"> a comprehensive guide of</w:t>
      </w:r>
      <w:r w:rsidR="0007745B" w:rsidRPr="00B111CA">
        <w:rPr>
          <w:rFonts w:ascii="Arial" w:eastAsia="Times New Roman" w:hAnsi="Arial" w:cs="Arial"/>
          <w:b/>
          <w:bCs/>
          <w:sz w:val="24"/>
          <w:szCs w:val="24"/>
          <w:lang w:eastAsia="en-GB"/>
        </w:rPr>
        <w:t xml:space="preserve"> </w:t>
      </w:r>
      <w:r w:rsidRPr="00B111CA">
        <w:rPr>
          <w:rFonts w:ascii="Arial" w:eastAsia="Times New Roman" w:hAnsi="Arial" w:cs="Arial"/>
          <w:b/>
          <w:bCs/>
          <w:sz w:val="24"/>
          <w:szCs w:val="24"/>
          <w:lang w:eastAsia="en-GB"/>
        </w:rPr>
        <w:t>support available</w:t>
      </w:r>
      <w:r w:rsidR="00146841">
        <w:rPr>
          <w:rFonts w:ascii="Arial" w:eastAsia="Times New Roman" w:hAnsi="Arial" w:cs="Arial"/>
          <w:b/>
          <w:bCs/>
          <w:sz w:val="24"/>
          <w:szCs w:val="24"/>
          <w:lang w:eastAsia="en-GB"/>
        </w:rPr>
        <w:t xml:space="preserve"> to residents</w:t>
      </w:r>
    </w:p>
    <w:p w14:paraId="3ADEBBF4" w14:textId="77777777" w:rsidR="00303B8D" w:rsidRPr="00B111CA" w:rsidRDefault="00303B8D" w:rsidP="00D91854">
      <w:pPr>
        <w:spacing w:after="0" w:line="240" w:lineRule="auto"/>
        <w:rPr>
          <w:rFonts w:ascii="Arial" w:eastAsia="Times New Roman" w:hAnsi="Arial" w:cs="Arial"/>
          <w:b/>
          <w:bCs/>
          <w:sz w:val="24"/>
          <w:szCs w:val="24"/>
          <w:lang w:eastAsia="en-GB"/>
        </w:rPr>
      </w:pPr>
    </w:p>
    <w:p w14:paraId="0B937C2E" w14:textId="7AB862C4" w:rsidR="00DC410E" w:rsidRDefault="00F662C9" w:rsidP="00D91854">
      <w:pPr>
        <w:spacing w:after="0" w:line="240" w:lineRule="auto"/>
        <w:rPr>
          <w:rFonts w:ascii="Arial" w:hAnsi="Arial" w:cs="Arial"/>
          <w:sz w:val="24"/>
          <w:szCs w:val="24"/>
        </w:rPr>
      </w:pPr>
      <w:r>
        <w:rPr>
          <w:rFonts w:ascii="Arial" w:hAnsi="Arial" w:cs="Arial"/>
          <w:sz w:val="24"/>
          <w:szCs w:val="24"/>
        </w:rPr>
        <w:t>The</w:t>
      </w:r>
      <w:r w:rsidR="00403DA1">
        <w:rPr>
          <w:rFonts w:ascii="Arial" w:hAnsi="Arial" w:cs="Arial"/>
          <w:sz w:val="24"/>
          <w:szCs w:val="24"/>
        </w:rPr>
        <w:t xml:space="preserve"> current</w:t>
      </w:r>
      <w:r>
        <w:rPr>
          <w:rFonts w:ascii="Arial" w:hAnsi="Arial" w:cs="Arial"/>
          <w:sz w:val="24"/>
          <w:szCs w:val="24"/>
        </w:rPr>
        <w:t xml:space="preserve"> </w:t>
      </w:r>
      <w:r w:rsidR="00403DA1">
        <w:rPr>
          <w:rFonts w:ascii="Arial" w:hAnsi="Arial" w:cs="Arial"/>
          <w:sz w:val="24"/>
          <w:szCs w:val="24"/>
        </w:rPr>
        <w:t>c</w:t>
      </w:r>
      <w:r>
        <w:rPr>
          <w:rFonts w:ascii="Arial" w:hAnsi="Arial" w:cs="Arial"/>
          <w:sz w:val="24"/>
          <w:szCs w:val="24"/>
        </w:rPr>
        <w:t xml:space="preserve">ost of </w:t>
      </w:r>
      <w:r w:rsidR="00403DA1">
        <w:rPr>
          <w:rFonts w:ascii="Arial" w:hAnsi="Arial" w:cs="Arial"/>
          <w:sz w:val="24"/>
          <w:szCs w:val="24"/>
        </w:rPr>
        <w:t>l</w:t>
      </w:r>
      <w:r>
        <w:rPr>
          <w:rFonts w:ascii="Arial" w:hAnsi="Arial" w:cs="Arial"/>
          <w:sz w:val="24"/>
          <w:szCs w:val="24"/>
        </w:rPr>
        <w:t xml:space="preserve">iving </w:t>
      </w:r>
      <w:r w:rsidR="00403DA1">
        <w:rPr>
          <w:rFonts w:ascii="Arial" w:hAnsi="Arial" w:cs="Arial"/>
          <w:sz w:val="24"/>
          <w:szCs w:val="24"/>
        </w:rPr>
        <w:t xml:space="preserve">challenges are </w:t>
      </w:r>
      <w:r>
        <w:rPr>
          <w:rFonts w:ascii="Arial" w:hAnsi="Arial" w:cs="Arial"/>
          <w:sz w:val="24"/>
          <w:szCs w:val="24"/>
        </w:rPr>
        <w:t>hav</w:t>
      </w:r>
      <w:r w:rsidR="00374067">
        <w:rPr>
          <w:rFonts w:ascii="Arial" w:hAnsi="Arial" w:cs="Arial"/>
          <w:sz w:val="24"/>
          <w:szCs w:val="24"/>
        </w:rPr>
        <w:t>ing</w:t>
      </w:r>
      <w:r>
        <w:rPr>
          <w:rFonts w:ascii="Arial" w:hAnsi="Arial" w:cs="Arial"/>
          <w:sz w:val="24"/>
          <w:szCs w:val="24"/>
        </w:rPr>
        <w:t xml:space="preserve"> a significant impact on many</w:t>
      </w:r>
      <w:r w:rsidR="00403DA1">
        <w:rPr>
          <w:rFonts w:ascii="Arial" w:hAnsi="Arial" w:cs="Arial"/>
          <w:sz w:val="24"/>
          <w:szCs w:val="24"/>
        </w:rPr>
        <w:t xml:space="preserve"> of our residents</w:t>
      </w:r>
      <w:r w:rsidR="00DC410E">
        <w:rPr>
          <w:rFonts w:ascii="Arial" w:hAnsi="Arial" w:cs="Arial"/>
          <w:sz w:val="24"/>
          <w:szCs w:val="24"/>
        </w:rPr>
        <w:t xml:space="preserve"> and businesses</w:t>
      </w:r>
      <w:r w:rsidR="004B0719">
        <w:rPr>
          <w:rFonts w:ascii="Arial" w:hAnsi="Arial" w:cs="Arial"/>
          <w:sz w:val="24"/>
          <w:szCs w:val="24"/>
        </w:rPr>
        <w:t>,</w:t>
      </w:r>
      <w:r w:rsidR="009672C1">
        <w:rPr>
          <w:rFonts w:ascii="Arial" w:hAnsi="Arial" w:cs="Arial"/>
          <w:sz w:val="24"/>
          <w:szCs w:val="24"/>
        </w:rPr>
        <w:t xml:space="preserve"> and</w:t>
      </w:r>
      <w:r w:rsidR="00DC410E">
        <w:rPr>
          <w:rFonts w:ascii="Arial" w:hAnsi="Arial" w:cs="Arial"/>
          <w:sz w:val="24"/>
          <w:szCs w:val="24"/>
        </w:rPr>
        <w:t xml:space="preserve"> </w:t>
      </w:r>
      <w:r w:rsidR="00AC51E1">
        <w:rPr>
          <w:rFonts w:ascii="Arial" w:hAnsi="Arial" w:cs="Arial"/>
          <w:sz w:val="24"/>
          <w:szCs w:val="24"/>
        </w:rPr>
        <w:t xml:space="preserve">helping to </w:t>
      </w:r>
      <w:r w:rsidR="00DC410E">
        <w:rPr>
          <w:rFonts w:ascii="Arial" w:hAnsi="Arial" w:cs="Arial"/>
          <w:sz w:val="24"/>
          <w:szCs w:val="24"/>
        </w:rPr>
        <w:t>mitigat</w:t>
      </w:r>
      <w:r w:rsidR="00AC51E1">
        <w:rPr>
          <w:rFonts w:ascii="Arial" w:hAnsi="Arial" w:cs="Arial"/>
          <w:sz w:val="24"/>
          <w:szCs w:val="24"/>
        </w:rPr>
        <w:t>e</w:t>
      </w:r>
      <w:r w:rsidR="00DC410E">
        <w:rPr>
          <w:rFonts w:ascii="Arial" w:hAnsi="Arial" w:cs="Arial"/>
          <w:sz w:val="24"/>
          <w:szCs w:val="24"/>
        </w:rPr>
        <w:t xml:space="preserve"> these impacts</w:t>
      </w:r>
      <w:r w:rsidR="009672C1">
        <w:rPr>
          <w:rFonts w:ascii="Arial" w:hAnsi="Arial" w:cs="Arial"/>
          <w:sz w:val="24"/>
          <w:szCs w:val="24"/>
        </w:rPr>
        <w:t xml:space="preserve"> remain</w:t>
      </w:r>
      <w:r w:rsidR="00BF1B41">
        <w:rPr>
          <w:rFonts w:ascii="Arial" w:hAnsi="Arial" w:cs="Arial"/>
          <w:sz w:val="24"/>
          <w:szCs w:val="24"/>
        </w:rPr>
        <w:t>s</w:t>
      </w:r>
      <w:r w:rsidR="009672C1">
        <w:rPr>
          <w:rFonts w:ascii="Arial" w:hAnsi="Arial" w:cs="Arial"/>
          <w:sz w:val="24"/>
          <w:szCs w:val="24"/>
        </w:rPr>
        <w:t xml:space="preserve"> a key focus</w:t>
      </w:r>
      <w:r w:rsidR="00471479">
        <w:rPr>
          <w:rFonts w:ascii="Arial" w:hAnsi="Arial" w:cs="Arial"/>
          <w:sz w:val="24"/>
          <w:szCs w:val="24"/>
        </w:rPr>
        <w:t xml:space="preserve"> for the council</w:t>
      </w:r>
      <w:r w:rsidR="00476A77">
        <w:rPr>
          <w:rFonts w:ascii="Arial" w:hAnsi="Arial" w:cs="Arial"/>
          <w:sz w:val="24"/>
          <w:szCs w:val="24"/>
        </w:rPr>
        <w:t xml:space="preserve"> when </w:t>
      </w:r>
      <w:r w:rsidR="00B733E8">
        <w:rPr>
          <w:rFonts w:ascii="Arial" w:hAnsi="Arial" w:cs="Arial"/>
          <w:sz w:val="24"/>
          <w:szCs w:val="24"/>
        </w:rPr>
        <w:t>making decisions regarding service delivery.</w:t>
      </w:r>
      <w:r>
        <w:rPr>
          <w:rFonts w:ascii="Arial" w:hAnsi="Arial" w:cs="Arial"/>
          <w:sz w:val="24"/>
          <w:szCs w:val="24"/>
        </w:rPr>
        <w:t xml:space="preserve"> </w:t>
      </w:r>
    </w:p>
    <w:p w14:paraId="57D28ED5" w14:textId="77777777" w:rsidR="00DC410E" w:rsidRDefault="00DC410E" w:rsidP="00D91854">
      <w:pPr>
        <w:spacing w:after="0" w:line="240" w:lineRule="auto"/>
        <w:rPr>
          <w:rFonts w:ascii="Arial" w:hAnsi="Arial" w:cs="Arial"/>
          <w:sz w:val="24"/>
          <w:szCs w:val="24"/>
        </w:rPr>
      </w:pPr>
    </w:p>
    <w:p w14:paraId="74FDEFD4" w14:textId="78615F47" w:rsidR="00050FBE" w:rsidRDefault="002320C3" w:rsidP="00D91854">
      <w:pPr>
        <w:spacing w:after="0" w:line="240" w:lineRule="auto"/>
        <w:rPr>
          <w:rFonts w:ascii="Arial" w:hAnsi="Arial" w:cs="Arial"/>
          <w:sz w:val="24"/>
          <w:szCs w:val="24"/>
        </w:rPr>
      </w:pPr>
      <w:r>
        <w:rPr>
          <w:rFonts w:ascii="Arial" w:hAnsi="Arial" w:cs="Arial"/>
          <w:sz w:val="24"/>
          <w:szCs w:val="24"/>
        </w:rPr>
        <w:t>During the past year</w:t>
      </w:r>
      <w:r w:rsidR="00F662C9">
        <w:rPr>
          <w:rFonts w:ascii="Arial" w:hAnsi="Arial" w:cs="Arial"/>
          <w:sz w:val="24"/>
          <w:szCs w:val="24"/>
        </w:rPr>
        <w:t xml:space="preserve"> the </w:t>
      </w:r>
      <w:r w:rsidR="00AF70F2">
        <w:rPr>
          <w:rFonts w:ascii="Arial" w:hAnsi="Arial" w:cs="Arial"/>
          <w:sz w:val="24"/>
          <w:szCs w:val="24"/>
        </w:rPr>
        <w:t>c</w:t>
      </w:r>
      <w:r w:rsidR="00F662C9">
        <w:rPr>
          <w:rFonts w:ascii="Arial" w:hAnsi="Arial" w:cs="Arial"/>
          <w:sz w:val="24"/>
          <w:szCs w:val="24"/>
        </w:rPr>
        <w:t xml:space="preserve">ouncil </w:t>
      </w:r>
      <w:r w:rsidR="00701ECE">
        <w:rPr>
          <w:rFonts w:ascii="Arial" w:hAnsi="Arial" w:cs="Arial"/>
          <w:sz w:val="24"/>
          <w:szCs w:val="24"/>
        </w:rPr>
        <w:t xml:space="preserve">and its partners </w:t>
      </w:r>
      <w:r w:rsidR="00D4176B">
        <w:rPr>
          <w:rFonts w:ascii="Arial" w:hAnsi="Arial" w:cs="Arial"/>
          <w:sz w:val="24"/>
          <w:szCs w:val="24"/>
        </w:rPr>
        <w:t>ha</w:t>
      </w:r>
      <w:r w:rsidR="00701ECE">
        <w:rPr>
          <w:rFonts w:ascii="Arial" w:hAnsi="Arial" w:cs="Arial"/>
          <w:sz w:val="24"/>
          <w:szCs w:val="24"/>
        </w:rPr>
        <w:t xml:space="preserve">ve </w:t>
      </w:r>
      <w:r w:rsidR="00D4176B">
        <w:rPr>
          <w:rFonts w:ascii="Arial" w:hAnsi="Arial" w:cs="Arial"/>
          <w:sz w:val="24"/>
          <w:szCs w:val="24"/>
        </w:rPr>
        <w:t xml:space="preserve">continued to </w:t>
      </w:r>
      <w:r w:rsidR="003D07D1">
        <w:rPr>
          <w:rFonts w:ascii="Arial" w:hAnsi="Arial" w:cs="Arial"/>
          <w:sz w:val="24"/>
          <w:szCs w:val="24"/>
        </w:rPr>
        <w:t>provide a wide range of cost of living support to the residents of the city.</w:t>
      </w:r>
      <w:r w:rsidR="001E4A1F">
        <w:rPr>
          <w:rFonts w:ascii="Arial" w:hAnsi="Arial" w:cs="Arial"/>
          <w:sz w:val="24"/>
          <w:szCs w:val="24"/>
        </w:rPr>
        <w:t xml:space="preserve"> This has included </w:t>
      </w:r>
      <w:r w:rsidR="00A0304A">
        <w:rPr>
          <w:rFonts w:ascii="Arial" w:hAnsi="Arial" w:cs="Arial"/>
          <w:sz w:val="24"/>
          <w:szCs w:val="24"/>
        </w:rPr>
        <w:t xml:space="preserve">administering a range of additional support payments to residents to help with </w:t>
      </w:r>
      <w:r w:rsidR="00A24344">
        <w:rPr>
          <w:rFonts w:ascii="Arial" w:hAnsi="Arial" w:cs="Arial"/>
          <w:sz w:val="24"/>
          <w:szCs w:val="24"/>
        </w:rPr>
        <w:t>increased energy bills</w:t>
      </w:r>
      <w:r w:rsidR="00B84A7D">
        <w:rPr>
          <w:rFonts w:ascii="Arial" w:hAnsi="Arial" w:cs="Arial"/>
          <w:sz w:val="24"/>
          <w:szCs w:val="24"/>
        </w:rPr>
        <w:t>,</w:t>
      </w:r>
      <w:r w:rsidR="00A24344">
        <w:rPr>
          <w:rFonts w:ascii="Arial" w:hAnsi="Arial" w:cs="Arial"/>
          <w:sz w:val="24"/>
          <w:szCs w:val="24"/>
        </w:rPr>
        <w:t xml:space="preserve"> together with </w:t>
      </w:r>
      <w:r w:rsidR="00CC6B21">
        <w:rPr>
          <w:rFonts w:ascii="Arial" w:hAnsi="Arial" w:cs="Arial"/>
          <w:sz w:val="24"/>
          <w:szCs w:val="24"/>
        </w:rPr>
        <w:t xml:space="preserve">working closely with partners </w:t>
      </w:r>
      <w:r w:rsidR="00AF12B6">
        <w:rPr>
          <w:rFonts w:ascii="Arial" w:hAnsi="Arial" w:cs="Arial"/>
          <w:sz w:val="24"/>
          <w:szCs w:val="24"/>
        </w:rPr>
        <w:t>to deliver</w:t>
      </w:r>
      <w:r w:rsidR="0098088B">
        <w:rPr>
          <w:rFonts w:ascii="Arial" w:hAnsi="Arial" w:cs="Arial"/>
          <w:sz w:val="24"/>
          <w:szCs w:val="24"/>
        </w:rPr>
        <w:t xml:space="preserve"> local</w:t>
      </w:r>
      <w:r w:rsidR="00CC6B21">
        <w:rPr>
          <w:rFonts w:ascii="Arial" w:hAnsi="Arial" w:cs="Arial"/>
          <w:sz w:val="24"/>
          <w:szCs w:val="24"/>
        </w:rPr>
        <w:t xml:space="preserve"> </w:t>
      </w:r>
      <w:r w:rsidR="00F20C1C">
        <w:rPr>
          <w:rFonts w:ascii="Arial" w:hAnsi="Arial" w:cs="Arial"/>
          <w:sz w:val="24"/>
          <w:szCs w:val="24"/>
        </w:rPr>
        <w:t xml:space="preserve">initiatives </w:t>
      </w:r>
      <w:r w:rsidR="00AF12B6">
        <w:rPr>
          <w:rFonts w:ascii="Arial" w:hAnsi="Arial" w:cs="Arial"/>
          <w:sz w:val="24"/>
          <w:szCs w:val="24"/>
        </w:rPr>
        <w:t xml:space="preserve">to help residents </w:t>
      </w:r>
      <w:r w:rsidR="00F20C1C">
        <w:rPr>
          <w:rFonts w:ascii="Arial" w:hAnsi="Arial" w:cs="Arial"/>
          <w:sz w:val="24"/>
          <w:szCs w:val="24"/>
        </w:rPr>
        <w:t xml:space="preserve">to keep warm and </w:t>
      </w:r>
      <w:r w:rsidR="00050FBE">
        <w:rPr>
          <w:rFonts w:ascii="Arial" w:hAnsi="Arial" w:cs="Arial"/>
          <w:sz w:val="24"/>
          <w:szCs w:val="24"/>
        </w:rPr>
        <w:t>ensure they have sufficient food to feed their families</w:t>
      </w:r>
      <w:r w:rsidR="00771B0A">
        <w:rPr>
          <w:rFonts w:ascii="Arial" w:hAnsi="Arial" w:cs="Arial"/>
          <w:sz w:val="24"/>
          <w:szCs w:val="24"/>
        </w:rPr>
        <w:t>.</w:t>
      </w:r>
      <w:r w:rsidR="007A4655">
        <w:rPr>
          <w:rFonts w:ascii="Arial" w:hAnsi="Arial" w:cs="Arial"/>
          <w:sz w:val="24"/>
          <w:szCs w:val="24"/>
        </w:rPr>
        <w:t xml:space="preserve"> </w:t>
      </w:r>
    </w:p>
    <w:p w14:paraId="44C0D5A5" w14:textId="77777777" w:rsidR="00050FBE" w:rsidRDefault="00050FBE" w:rsidP="00D91854">
      <w:pPr>
        <w:spacing w:after="0" w:line="240" w:lineRule="auto"/>
        <w:rPr>
          <w:rFonts w:ascii="Arial" w:hAnsi="Arial" w:cs="Arial"/>
          <w:sz w:val="24"/>
          <w:szCs w:val="24"/>
        </w:rPr>
      </w:pPr>
    </w:p>
    <w:p w14:paraId="688BEEF2" w14:textId="57E560C3" w:rsidR="00F662C9" w:rsidRDefault="007A4655" w:rsidP="00D91854">
      <w:pPr>
        <w:spacing w:after="0" w:line="240" w:lineRule="auto"/>
        <w:rPr>
          <w:rFonts w:ascii="Arial" w:hAnsi="Arial" w:cs="Arial"/>
          <w:sz w:val="24"/>
          <w:szCs w:val="24"/>
        </w:rPr>
      </w:pPr>
      <w:r>
        <w:rPr>
          <w:rFonts w:ascii="Arial" w:hAnsi="Arial" w:cs="Arial"/>
          <w:sz w:val="24"/>
          <w:szCs w:val="24"/>
        </w:rPr>
        <w:t xml:space="preserve">This support </w:t>
      </w:r>
      <w:r w:rsidR="00263816">
        <w:rPr>
          <w:rFonts w:ascii="Arial" w:hAnsi="Arial" w:cs="Arial"/>
          <w:sz w:val="24"/>
          <w:szCs w:val="24"/>
        </w:rPr>
        <w:t>was</w:t>
      </w:r>
      <w:r>
        <w:rPr>
          <w:rFonts w:ascii="Arial" w:hAnsi="Arial" w:cs="Arial"/>
          <w:sz w:val="24"/>
          <w:szCs w:val="24"/>
        </w:rPr>
        <w:t xml:space="preserve"> particularly vital over the winter months.</w:t>
      </w:r>
      <w:r w:rsidR="00771B0A">
        <w:rPr>
          <w:rFonts w:ascii="Arial" w:hAnsi="Arial" w:cs="Arial"/>
          <w:sz w:val="24"/>
          <w:szCs w:val="24"/>
        </w:rPr>
        <w:t xml:space="preserve"> </w:t>
      </w:r>
      <w:r w:rsidR="00123A87">
        <w:rPr>
          <w:rFonts w:ascii="Arial" w:hAnsi="Arial" w:cs="Arial"/>
          <w:sz w:val="24"/>
          <w:szCs w:val="24"/>
        </w:rPr>
        <w:t xml:space="preserve">To help raise awareness of the support available, during the year the council </w:t>
      </w:r>
      <w:r w:rsidR="00F662C9">
        <w:rPr>
          <w:rFonts w:ascii="Arial" w:hAnsi="Arial" w:cs="Arial"/>
          <w:sz w:val="24"/>
          <w:szCs w:val="24"/>
        </w:rPr>
        <w:t>produced</w:t>
      </w:r>
      <w:r w:rsidR="00CE7C2D">
        <w:rPr>
          <w:rFonts w:ascii="Arial" w:hAnsi="Arial" w:cs="Arial"/>
          <w:sz w:val="24"/>
          <w:szCs w:val="24"/>
        </w:rPr>
        <w:t xml:space="preserve"> several editions of a </w:t>
      </w:r>
      <w:r w:rsidR="00F662C9">
        <w:rPr>
          <w:rFonts w:ascii="Arial" w:hAnsi="Arial" w:cs="Arial"/>
          <w:sz w:val="24"/>
          <w:szCs w:val="24"/>
        </w:rPr>
        <w:t xml:space="preserve">useful </w:t>
      </w:r>
      <w:r w:rsidR="00A2209D">
        <w:rPr>
          <w:rFonts w:ascii="Arial" w:hAnsi="Arial" w:cs="Arial"/>
          <w:sz w:val="24"/>
          <w:szCs w:val="24"/>
        </w:rPr>
        <w:t>c</w:t>
      </w:r>
      <w:r w:rsidR="00F662C9">
        <w:rPr>
          <w:rFonts w:ascii="Arial" w:hAnsi="Arial" w:cs="Arial"/>
          <w:sz w:val="24"/>
          <w:szCs w:val="24"/>
        </w:rPr>
        <w:t xml:space="preserve">ost of </w:t>
      </w:r>
      <w:r w:rsidR="00A2209D">
        <w:rPr>
          <w:rFonts w:ascii="Arial" w:hAnsi="Arial" w:cs="Arial"/>
          <w:sz w:val="24"/>
          <w:szCs w:val="24"/>
        </w:rPr>
        <w:t>l</w:t>
      </w:r>
      <w:r w:rsidR="00F662C9">
        <w:rPr>
          <w:rFonts w:ascii="Arial" w:hAnsi="Arial" w:cs="Arial"/>
          <w:sz w:val="24"/>
          <w:szCs w:val="24"/>
        </w:rPr>
        <w:t xml:space="preserve">iving </w:t>
      </w:r>
      <w:r w:rsidR="00A2209D">
        <w:rPr>
          <w:rFonts w:ascii="Arial" w:hAnsi="Arial" w:cs="Arial"/>
          <w:sz w:val="24"/>
          <w:szCs w:val="24"/>
        </w:rPr>
        <w:t>s</w:t>
      </w:r>
      <w:r w:rsidR="00F662C9">
        <w:rPr>
          <w:rFonts w:ascii="Arial" w:hAnsi="Arial" w:cs="Arial"/>
          <w:sz w:val="24"/>
          <w:szCs w:val="24"/>
        </w:rPr>
        <w:t xml:space="preserve">upport </w:t>
      </w:r>
      <w:r w:rsidR="00A2209D">
        <w:rPr>
          <w:rFonts w:ascii="Arial" w:hAnsi="Arial" w:cs="Arial"/>
          <w:sz w:val="24"/>
          <w:szCs w:val="24"/>
        </w:rPr>
        <w:t>g</w:t>
      </w:r>
      <w:r w:rsidR="00F662C9">
        <w:rPr>
          <w:rFonts w:ascii="Arial" w:hAnsi="Arial" w:cs="Arial"/>
          <w:sz w:val="24"/>
          <w:szCs w:val="24"/>
        </w:rPr>
        <w:t xml:space="preserve">uide. The guide provides details of the </w:t>
      </w:r>
      <w:r w:rsidR="00F6052D">
        <w:rPr>
          <w:rFonts w:ascii="Arial" w:hAnsi="Arial" w:cs="Arial"/>
          <w:sz w:val="24"/>
          <w:szCs w:val="24"/>
        </w:rPr>
        <w:t>latest</w:t>
      </w:r>
      <w:r w:rsidR="00F662C9">
        <w:rPr>
          <w:rFonts w:ascii="Arial" w:hAnsi="Arial" w:cs="Arial"/>
          <w:sz w:val="24"/>
          <w:szCs w:val="24"/>
        </w:rPr>
        <w:t xml:space="preserve"> support currently available for residents, with a specific focus on the areas of -</w:t>
      </w:r>
    </w:p>
    <w:p w14:paraId="5B5A9E18" w14:textId="77777777" w:rsidR="00F662C9" w:rsidRDefault="00F662C9" w:rsidP="00D91854">
      <w:pPr>
        <w:spacing w:after="0" w:line="240" w:lineRule="auto"/>
        <w:ind w:left="720"/>
        <w:rPr>
          <w:rFonts w:ascii="Arial" w:hAnsi="Arial" w:cs="Arial"/>
          <w:sz w:val="24"/>
          <w:szCs w:val="24"/>
        </w:rPr>
      </w:pPr>
      <w:r>
        <w:rPr>
          <w:rFonts w:ascii="Arial" w:hAnsi="Arial" w:cs="Arial"/>
          <w:sz w:val="24"/>
          <w:szCs w:val="24"/>
        </w:rPr>
        <w:t>- benefits</w:t>
      </w:r>
    </w:p>
    <w:p w14:paraId="3E6FD2F0" w14:textId="77777777" w:rsidR="00F662C9" w:rsidRDefault="00F662C9" w:rsidP="00D91854">
      <w:pPr>
        <w:spacing w:after="0" w:line="240" w:lineRule="auto"/>
        <w:ind w:left="720"/>
        <w:rPr>
          <w:rFonts w:ascii="Arial" w:hAnsi="Arial" w:cs="Arial"/>
          <w:sz w:val="24"/>
          <w:szCs w:val="24"/>
        </w:rPr>
      </w:pPr>
      <w:r>
        <w:rPr>
          <w:rFonts w:ascii="Arial" w:hAnsi="Arial" w:cs="Arial"/>
          <w:sz w:val="24"/>
          <w:szCs w:val="24"/>
        </w:rPr>
        <w:t>- energy saving</w:t>
      </w:r>
    </w:p>
    <w:p w14:paraId="62FC2152" w14:textId="5409AAE4" w:rsidR="00F662C9" w:rsidRDefault="00F662C9" w:rsidP="00D91854">
      <w:pPr>
        <w:spacing w:after="0" w:line="240" w:lineRule="auto"/>
        <w:ind w:left="720"/>
        <w:rPr>
          <w:rFonts w:ascii="Arial" w:hAnsi="Arial" w:cs="Arial"/>
          <w:sz w:val="24"/>
          <w:szCs w:val="24"/>
        </w:rPr>
      </w:pPr>
      <w:r>
        <w:rPr>
          <w:rFonts w:ascii="Arial" w:hAnsi="Arial" w:cs="Arial"/>
          <w:sz w:val="24"/>
          <w:szCs w:val="24"/>
        </w:rPr>
        <w:t xml:space="preserve">- </w:t>
      </w:r>
      <w:r w:rsidRPr="009814BE">
        <w:rPr>
          <w:rFonts w:ascii="Arial" w:hAnsi="Arial" w:cs="Arial"/>
          <w:sz w:val="24"/>
          <w:szCs w:val="24"/>
        </w:rPr>
        <w:t>financ</w:t>
      </w:r>
      <w:r w:rsidR="005B7BA9">
        <w:rPr>
          <w:rFonts w:ascii="Arial" w:hAnsi="Arial" w:cs="Arial"/>
          <w:sz w:val="24"/>
          <w:szCs w:val="24"/>
        </w:rPr>
        <w:t>e</w:t>
      </w:r>
    </w:p>
    <w:p w14:paraId="7D972259" w14:textId="77777777" w:rsidR="00F662C9" w:rsidRDefault="00F662C9" w:rsidP="00D91854">
      <w:pPr>
        <w:spacing w:after="0" w:line="240" w:lineRule="auto"/>
        <w:ind w:left="720"/>
        <w:rPr>
          <w:rFonts w:ascii="Arial" w:hAnsi="Arial" w:cs="Arial"/>
          <w:sz w:val="24"/>
          <w:szCs w:val="24"/>
        </w:rPr>
      </w:pPr>
      <w:r>
        <w:rPr>
          <w:rFonts w:ascii="Arial" w:hAnsi="Arial" w:cs="Arial"/>
          <w:sz w:val="24"/>
          <w:szCs w:val="24"/>
        </w:rPr>
        <w:t xml:space="preserve">- </w:t>
      </w:r>
      <w:r w:rsidRPr="009814BE">
        <w:rPr>
          <w:rFonts w:ascii="Arial" w:hAnsi="Arial" w:cs="Arial"/>
          <w:sz w:val="24"/>
          <w:szCs w:val="24"/>
        </w:rPr>
        <w:t>food</w:t>
      </w:r>
    </w:p>
    <w:p w14:paraId="2A0DAF30" w14:textId="77777777" w:rsidR="00F662C9" w:rsidRDefault="00F662C9" w:rsidP="00D91854">
      <w:pPr>
        <w:spacing w:after="0" w:line="240" w:lineRule="auto"/>
        <w:ind w:left="720"/>
        <w:rPr>
          <w:rFonts w:ascii="Arial" w:hAnsi="Arial" w:cs="Arial"/>
          <w:sz w:val="24"/>
          <w:szCs w:val="24"/>
        </w:rPr>
      </w:pPr>
      <w:r>
        <w:rPr>
          <w:rFonts w:ascii="Arial" w:hAnsi="Arial" w:cs="Arial"/>
          <w:sz w:val="24"/>
          <w:szCs w:val="24"/>
        </w:rPr>
        <w:t xml:space="preserve">- </w:t>
      </w:r>
      <w:r w:rsidRPr="009814BE">
        <w:rPr>
          <w:rFonts w:ascii="Arial" w:hAnsi="Arial" w:cs="Arial"/>
          <w:sz w:val="24"/>
          <w:szCs w:val="24"/>
        </w:rPr>
        <w:t>housing</w:t>
      </w:r>
    </w:p>
    <w:p w14:paraId="6A068BD8" w14:textId="77777777" w:rsidR="00F662C9" w:rsidRDefault="00F662C9" w:rsidP="00D91854">
      <w:pPr>
        <w:spacing w:after="0" w:line="240" w:lineRule="auto"/>
        <w:ind w:left="720"/>
        <w:rPr>
          <w:rFonts w:ascii="Arial" w:hAnsi="Arial" w:cs="Arial"/>
          <w:sz w:val="24"/>
          <w:szCs w:val="24"/>
        </w:rPr>
      </w:pPr>
      <w:r>
        <w:rPr>
          <w:rFonts w:ascii="Arial" w:hAnsi="Arial" w:cs="Arial"/>
          <w:sz w:val="24"/>
          <w:szCs w:val="24"/>
        </w:rPr>
        <w:t xml:space="preserve">- </w:t>
      </w:r>
      <w:r w:rsidRPr="009814BE">
        <w:rPr>
          <w:rFonts w:ascii="Arial" w:hAnsi="Arial" w:cs="Arial"/>
          <w:sz w:val="24"/>
          <w:szCs w:val="24"/>
        </w:rPr>
        <w:t>well-being &amp; emotional support.</w:t>
      </w:r>
    </w:p>
    <w:p w14:paraId="7A307C83" w14:textId="3B2100AD" w:rsidR="00F662C9" w:rsidRDefault="00F662C9" w:rsidP="00D91854">
      <w:pPr>
        <w:spacing w:after="0" w:line="240" w:lineRule="auto"/>
        <w:rPr>
          <w:rFonts w:ascii="Arial" w:hAnsi="Arial" w:cs="Arial"/>
          <w:sz w:val="24"/>
          <w:szCs w:val="24"/>
        </w:rPr>
      </w:pPr>
      <w:r w:rsidRPr="009814BE">
        <w:rPr>
          <w:rFonts w:ascii="Arial" w:hAnsi="Arial" w:cs="Arial"/>
          <w:sz w:val="24"/>
          <w:szCs w:val="24"/>
        </w:rPr>
        <w:t>Th</w:t>
      </w:r>
      <w:r w:rsidR="00F57C8C">
        <w:rPr>
          <w:rFonts w:ascii="Arial" w:hAnsi="Arial" w:cs="Arial"/>
          <w:sz w:val="24"/>
          <w:szCs w:val="24"/>
        </w:rPr>
        <w:t>e</w:t>
      </w:r>
      <w:r w:rsidRPr="009814BE">
        <w:rPr>
          <w:rFonts w:ascii="Arial" w:hAnsi="Arial" w:cs="Arial"/>
          <w:sz w:val="24"/>
          <w:szCs w:val="24"/>
        </w:rPr>
        <w:t xml:space="preserve"> guide can be found on the</w:t>
      </w:r>
      <w:r w:rsidR="00362473">
        <w:rPr>
          <w:rFonts w:ascii="Arial" w:hAnsi="Arial" w:cs="Arial"/>
          <w:sz w:val="24"/>
          <w:szCs w:val="24"/>
        </w:rPr>
        <w:t xml:space="preserve"> cost</w:t>
      </w:r>
      <w:r w:rsidR="00BF2C4E">
        <w:rPr>
          <w:rFonts w:ascii="Arial" w:hAnsi="Arial" w:cs="Arial"/>
          <w:sz w:val="24"/>
          <w:szCs w:val="24"/>
        </w:rPr>
        <w:t xml:space="preserve"> of living section</w:t>
      </w:r>
      <w:r w:rsidRPr="009814BE">
        <w:rPr>
          <w:rFonts w:ascii="Arial" w:hAnsi="Arial" w:cs="Arial"/>
          <w:sz w:val="24"/>
          <w:szCs w:val="24"/>
        </w:rPr>
        <w:t xml:space="preserve"> of the </w:t>
      </w:r>
      <w:r w:rsidR="00AF70F2">
        <w:rPr>
          <w:rFonts w:ascii="Arial" w:hAnsi="Arial" w:cs="Arial"/>
          <w:sz w:val="24"/>
          <w:szCs w:val="24"/>
        </w:rPr>
        <w:t>c</w:t>
      </w:r>
      <w:r w:rsidRPr="009814BE">
        <w:rPr>
          <w:rFonts w:ascii="Arial" w:hAnsi="Arial" w:cs="Arial"/>
          <w:sz w:val="24"/>
          <w:szCs w:val="24"/>
        </w:rPr>
        <w:t>ouncil’s website</w:t>
      </w:r>
      <w:r w:rsidR="000E3141">
        <w:rPr>
          <w:rFonts w:ascii="Arial" w:hAnsi="Arial" w:cs="Arial"/>
          <w:sz w:val="24"/>
          <w:szCs w:val="24"/>
        </w:rPr>
        <w:t xml:space="preserve">, which also includes a comprehensive list of the wide range of support available for residents </w:t>
      </w:r>
      <w:r w:rsidR="000350B0">
        <w:rPr>
          <w:rFonts w:ascii="Arial" w:hAnsi="Arial" w:cs="Arial"/>
          <w:sz w:val="24"/>
          <w:szCs w:val="24"/>
        </w:rPr>
        <w:t>during this challenging time</w:t>
      </w:r>
      <w:r w:rsidRPr="009814BE">
        <w:rPr>
          <w:rFonts w:ascii="Arial" w:hAnsi="Arial" w:cs="Arial"/>
          <w:sz w:val="24"/>
          <w:szCs w:val="24"/>
        </w:rPr>
        <w:t xml:space="preserve">. Hard copies </w:t>
      </w:r>
      <w:r w:rsidR="00D97049">
        <w:rPr>
          <w:rFonts w:ascii="Arial" w:hAnsi="Arial" w:cs="Arial"/>
          <w:sz w:val="24"/>
          <w:szCs w:val="24"/>
        </w:rPr>
        <w:t xml:space="preserve">of the guide </w:t>
      </w:r>
      <w:r w:rsidRPr="009814BE">
        <w:rPr>
          <w:rFonts w:ascii="Arial" w:hAnsi="Arial" w:cs="Arial"/>
          <w:sz w:val="24"/>
          <w:szCs w:val="24"/>
        </w:rPr>
        <w:t>have also been shared with our key partners for further distribution to Lincoln’s residents</w:t>
      </w:r>
      <w:r>
        <w:rPr>
          <w:rFonts w:ascii="Arial" w:hAnsi="Arial" w:cs="Arial"/>
          <w:sz w:val="24"/>
          <w:szCs w:val="24"/>
        </w:rPr>
        <w:t>,</w:t>
      </w:r>
      <w:r w:rsidRPr="009814BE">
        <w:rPr>
          <w:rFonts w:ascii="Arial" w:hAnsi="Arial" w:cs="Arial"/>
          <w:sz w:val="24"/>
          <w:szCs w:val="24"/>
        </w:rPr>
        <w:t xml:space="preserve"> and</w:t>
      </w:r>
      <w:r>
        <w:rPr>
          <w:rFonts w:ascii="Arial" w:hAnsi="Arial" w:cs="Arial"/>
          <w:sz w:val="24"/>
          <w:szCs w:val="24"/>
        </w:rPr>
        <w:t xml:space="preserve"> also</w:t>
      </w:r>
      <w:r w:rsidRPr="009814BE">
        <w:rPr>
          <w:rFonts w:ascii="Arial" w:hAnsi="Arial" w:cs="Arial"/>
          <w:sz w:val="24"/>
          <w:szCs w:val="24"/>
        </w:rPr>
        <w:t xml:space="preserve"> placed within the council’s community </w:t>
      </w:r>
      <w:r w:rsidR="00595838">
        <w:rPr>
          <w:rFonts w:ascii="Arial" w:hAnsi="Arial" w:cs="Arial"/>
          <w:sz w:val="24"/>
          <w:szCs w:val="24"/>
        </w:rPr>
        <w:t xml:space="preserve">and leisure </w:t>
      </w:r>
      <w:r w:rsidRPr="009814BE">
        <w:rPr>
          <w:rFonts w:ascii="Arial" w:hAnsi="Arial" w:cs="Arial"/>
          <w:sz w:val="24"/>
          <w:szCs w:val="24"/>
        </w:rPr>
        <w:t>centres</w:t>
      </w:r>
      <w:r w:rsidR="001912A7">
        <w:rPr>
          <w:rFonts w:ascii="Arial" w:hAnsi="Arial" w:cs="Arial"/>
          <w:sz w:val="24"/>
          <w:szCs w:val="24"/>
        </w:rPr>
        <w:t>.</w:t>
      </w:r>
      <w:r w:rsidR="00F05125">
        <w:rPr>
          <w:rFonts w:ascii="Arial" w:hAnsi="Arial" w:cs="Arial"/>
          <w:sz w:val="24"/>
          <w:szCs w:val="24"/>
        </w:rPr>
        <w:t xml:space="preserve"> </w:t>
      </w:r>
      <w:r w:rsidR="00380B23">
        <w:rPr>
          <w:rFonts w:ascii="Arial" w:hAnsi="Arial" w:cs="Arial"/>
          <w:sz w:val="24"/>
          <w:szCs w:val="24"/>
        </w:rPr>
        <w:t xml:space="preserve">Included </w:t>
      </w:r>
      <w:r w:rsidR="00F05125">
        <w:rPr>
          <w:rFonts w:ascii="Arial" w:hAnsi="Arial" w:cs="Arial"/>
          <w:sz w:val="24"/>
          <w:szCs w:val="24"/>
        </w:rPr>
        <w:t>within</w:t>
      </w:r>
      <w:r w:rsidR="00380B23">
        <w:rPr>
          <w:rFonts w:ascii="Arial" w:hAnsi="Arial" w:cs="Arial"/>
          <w:sz w:val="24"/>
          <w:szCs w:val="24"/>
        </w:rPr>
        <w:t xml:space="preserve"> are details on how to </w:t>
      </w:r>
      <w:r w:rsidR="00CB62D3">
        <w:rPr>
          <w:rFonts w:ascii="Arial" w:hAnsi="Arial" w:cs="Arial"/>
          <w:sz w:val="24"/>
          <w:szCs w:val="24"/>
        </w:rPr>
        <w:t>obtain the guide</w:t>
      </w:r>
      <w:r w:rsidR="00380B23">
        <w:rPr>
          <w:rFonts w:ascii="Arial" w:hAnsi="Arial" w:cs="Arial"/>
          <w:sz w:val="24"/>
          <w:szCs w:val="24"/>
        </w:rPr>
        <w:t xml:space="preserve"> in different forma</w:t>
      </w:r>
      <w:r w:rsidR="005A40F2">
        <w:rPr>
          <w:rFonts w:ascii="Arial" w:hAnsi="Arial" w:cs="Arial"/>
          <w:sz w:val="24"/>
          <w:szCs w:val="24"/>
        </w:rPr>
        <w:t>ts</w:t>
      </w:r>
      <w:r w:rsidR="00380B23">
        <w:rPr>
          <w:rFonts w:ascii="Arial" w:hAnsi="Arial" w:cs="Arial"/>
          <w:sz w:val="24"/>
          <w:szCs w:val="24"/>
        </w:rPr>
        <w:t xml:space="preserve"> such as </w:t>
      </w:r>
      <w:r w:rsidR="006807DB">
        <w:rPr>
          <w:rFonts w:ascii="Arial" w:hAnsi="Arial" w:cs="Arial"/>
          <w:sz w:val="24"/>
          <w:szCs w:val="24"/>
        </w:rPr>
        <w:t>in a different language, large print and braille.</w:t>
      </w:r>
    </w:p>
    <w:p w14:paraId="45AC5021" w14:textId="77777777" w:rsidR="005C3215" w:rsidRDefault="005C3215" w:rsidP="00D91854">
      <w:pPr>
        <w:spacing w:after="0" w:line="240" w:lineRule="auto"/>
        <w:rPr>
          <w:rFonts w:ascii="Arial" w:hAnsi="Arial" w:cs="Arial"/>
          <w:sz w:val="24"/>
          <w:szCs w:val="24"/>
        </w:rPr>
      </w:pPr>
    </w:p>
    <w:p w14:paraId="472E9FE2" w14:textId="26AA9556" w:rsidR="002D1507" w:rsidRDefault="002D1507" w:rsidP="0073037A">
      <w:pPr>
        <w:autoSpaceDE w:val="0"/>
        <w:autoSpaceDN w:val="0"/>
        <w:adjustRightInd w:val="0"/>
        <w:spacing w:after="0" w:line="240" w:lineRule="auto"/>
        <w:rPr>
          <w:rFonts w:ascii="Arial" w:hAnsi="Arial" w:cs="Arial"/>
          <w:b/>
          <w:bCs/>
          <w:sz w:val="24"/>
          <w:szCs w:val="24"/>
        </w:rPr>
      </w:pPr>
      <w:r w:rsidRPr="002D1507">
        <w:rPr>
          <w:rFonts w:ascii="Arial" w:hAnsi="Arial" w:cs="Arial"/>
          <w:b/>
          <w:bCs/>
          <w:sz w:val="24"/>
          <w:szCs w:val="24"/>
        </w:rPr>
        <w:lastRenderedPageBreak/>
        <w:t>Increased staff, member and external equality &amp; diversity communications, promoting related topics and events to help improve decision making and awareness raising</w:t>
      </w:r>
    </w:p>
    <w:p w14:paraId="38E105E9" w14:textId="77777777" w:rsidR="0073037A" w:rsidRPr="0073037A" w:rsidRDefault="0073037A" w:rsidP="0073037A">
      <w:pPr>
        <w:autoSpaceDE w:val="0"/>
        <w:autoSpaceDN w:val="0"/>
        <w:adjustRightInd w:val="0"/>
        <w:spacing w:after="0" w:line="240" w:lineRule="auto"/>
        <w:rPr>
          <w:rFonts w:ascii="Arial" w:hAnsi="Arial" w:cs="Arial"/>
          <w:b/>
          <w:bCs/>
          <w:sz w:val="24"/>
          <w:szCs w:val="24"/>
        </w:rPr>
      </w:pPr>
    </w:p>
    <w:p w14:paraId="642C468B" w14:textId="1797C89B" w:rsidR="00752113" w:rsidRDefault="0095419B" w:rsidP="00D91854">
      <w:pPr>
        <w:spacing w:after="0" w:line="240" w:lineRule="auto"/>
        <w:rPr>
          <w:rFonts w:ascii="Arial" w:hAnsi="Arial" w:cs="Arial"/>
          <w:sz w:val="24"/>
          <w:szCs w:val="24"/>
        </w:rPr>
      </w:pPr>
      <w:r>
        <w:rPr>
          <w:rFonts w:ascii="Arial" w:hAnsi="Arial" w:cs="Arial"/>
          <w:sz w:val="24"/>
          <w:szCs w:val="24"/>
        </w:rPr>
        <w:t xml:space="preserve">The </w:t>
      </w:r>
      <w:r w:rsidR="007A1364">
        <w:rPr>
          <w:rFonts w:ascii="Arial" w:hAnsi="Arial" w:cs="Arial"/>
          <w:sz w:val="24"/>
          <w:szCs w:val="24"/>
        </w:rPr>
        <w:t>c</w:t>
      </w:r>
      <w:r>
        <w:rPr>
          <w:rFonts w:ascii="Arial" w:hAnsi="Arial" w:cs="Arial"/>
          <w:sz w:val="24"/>
          <w:szCs w:val="24"/>
        </w:rPr>
        <w:t xml:space="preserve">ouncil </w:t>
      </w:r>
      <w:r w:rsidR="00752113" w:rsidRPr="0073037A">
        <w:rPr>
          <w:rFonts w:ascii="Arial" w:hAnsi="Arial" w:cs="Arial"/>
          <w:sz w:val="24"/>
          <w:szCs w:val="24"/>
        </w:rPr>
        <w:t xml:space="preserve">has continued to promote the topic of Equality &amp; Diversity internally and externally </w:t>
      </w:r>
      <w:r w:rsidR="00B73F87">
        <w:rPr>
          <w:rFonts w:ascii="Arial" w:hAnsi="Arial" w:cs="Arial"/>
          <w:sz w:val="24"/>
          <w:szCs w:val="24"/>
        </w:rPr>
        <w:t>throughout 2022/23</w:t>
      </w:r>
      <w:r w:rsidR="00752113" w:rsidRPr="0073037A">
        <w:rPr>
          <w:rFonts w:ascii="Arial" w:hAnsi="Arial" w:cs="Arial"/>
          <w:sz w:val="24"/>
          <w:szCs w:val="24"/>
        </w:rPr>
        <w:t>.</w:t>
      </w:r>
    </w:p>
    <w:p w14:paraId="0A184871" w14:textId="77777777" w:rsidR="00054860" w:rsidRDefault="00054860" w:rsidP="00D91854">
      <w:pPr>
        <w:spacing w:after="0" w:line="240" w:lineRule="auto"/>
        <w:rPr>
          <w:rFonts w:ascii="Arial" w:hAnsi="Arial" w:cs="Arial"/>
          <w:sz w:val="24"/>
          <w:szCs w:val="24"/>
        </w:rPr>
      </w:pPr>
    </w:p>
    <w:p w14:paraId="03D7E6C8" w14:textId="480BDC89" w:rsidR="00005F07" w:rsidRDefault="00B73F87" w:rsidP="00D91854">
      <w:pPr>
        <w:spacing w:after="0" w:line="240" w:lineRule="auto"/>
        <w:rPr>
          <w:rFonts w:ascii="Arial" w:hAnsi="Arial" w:cs="Arial"/>
          <w:sz w:val="24"/>
          <w:szCs w:val="24"/>
        </w:rPr>
      </w:pPr>
      <w:r>
        <w:rPr>
          <w:rFonts w:ascii="Arial" w:hAnsi="Arial" w:cs="Arial"/>
          <w:sz w:val="24"/>
          <w:szCs w:val="24"/>
        </w:rPr>
        <w:t xml:space="preserve">Some of this promotion </w:t>
      </w:r>
      <w:r w:rsidR="00ED04DA">
        <w:rPr>
          <w:rFonts w:ascii="Arial" w:hAnsi="Arial" w:cs="Arial"/>
          <w:sz w:val="24"/>
          <w:szCs w:val="24"/>
        </w:rPr>
        <w:t xml:space="preserve">has </w:t>
      </w:r>
      <w:r>
        <w:rPr>
          <w:rFonts w:ascii="Arial" w:hAnsi="Arial" w:cs="Arial"/>
          <w:sz w:val="24"/>
          <w:szCs w:val="24"/>
        </w:rPr>
        <w:t>included</w:t>
      </w:r>
      <w:r w:rsidR="00005F07">
        <w:rPr>
          <w:rFonts w:ascii="Arial" w:hAnsi="Arial" w:cs="Arial"/>
          <w:sz w:val="24"/>
          <w:szCs w:val="24"/>
        </w:rPr>
        <w:t xml:space="preserve"> -</w:t>
      </w:r>
    </w:p>
    <w:p w14:paraId="002DF03F" w14:textId="47F676D7" w:rsidR="00AD23AC" w:rsidRDefault="00005F07" w:rsidP="00D91854">
      <w:pPr>
        <w:pStyle w:val="ListParagraph"/>
        <w:numPr>
          <w:ilvl w:val="0"/>
          <w:numId w:val="42"/>
        </w:numPr>
        <w:spacing w:after="0" w:line="240" w:lineRule="auto"/>
        <w:rPr>
          <w:rFonts w:ascii="Arial" w:hAnsi="Arial" w:cs="Arial"/>
          <w:sz w:val="24"/>
          <w:szCs w:val="24"/>
        </w:rPr>
      </w:pPr>
      <w:r>
        <w:rPr>
          <w:rFonts w:ascii="Arial" w:hAnsi="Arial" w:cs="Arial"/>
          <w:sz w:val="24"/>
          <w:szCs w:val="24"/>
        </w:rPr>
        <w:t>E</w:t>
      </w:r>
      <w:r w:rsidR="00752113" w:rsidRPr="00005F07">
        <w:rPr>
          <w:rFonts w:ascii="Arial" w:hAnsi="Arial" w:cs="Arial"/>
          <w:sz w:val="24"/>
          <w:szCs w:val="24"/>
        </w:rPr>
        <w:t>ncourag</w:t>
      </w:r>
      <w:r w:rsidR="00B73F87" w:rsidRPr="00005F07">
        <w:rPr>
          <w:rFonts w:ascii="Arial" w:hAnsi="Arial" w:cs="Arial"/>
          <w:sz w:val="24"/>
          <w:szCs w:val="24"/>
        </w:rPr>
        <w:t>ing</w:t>
      </w:r>
      <w:r w:rsidR="00752113" w:rsidRPr="00005F07">
        <w:rPr>
          <w:rFonts w:ascii="Arial" w:hAnsi="Arial" w:cs="Arial"/>
          <w:sz w:val="24"/>
          <w:szCs w:val="24"/>
        </w:rPr>
        <w:t xml:space="preserve"> </w:t>
      </w:r>
      <w:r w:rsidR="00054860">
        <w:rPr>
          <w:rFonts w:ascii="Arial" w:hAnsi="Arial" w:cs="Arial"/>
          <w:sz w:val="24"/>
          <w:szCs w:val="24"/>
        </w:rPr>
        <w:t>staff, residents and businesses</w:t>
      </w:r>
      <w:r w:rsidR="00752113" w:rsidRPr="00005F07">
        <w:rPr>
          <w:rFonts w:ascii="Arial" w:hAnsi="Arial" w:cs="Arial"/>
          <w:sz w:val="24"/>
          <w:szCs w:val="24"/>
        </w:rPr>
        <w:t xml:space="preserve"> to Stand</w:t>
      </w:r>
      <w:r w:rsidR="007C5404" w:rsidRPr="00005F07">
        <w:rPr>
          <w:rFonts w:ascii="Arial" w:hAnsi="Arial" w:cs="Arial"/>
          <w:sz w:val="24"/>
          <w:szCs w:val="24"/>
        </w:rPr>
        <w:t xml:space="preserve"> </w:t>
      </w:r>
      <w:r w:rsidR="00752113" w:rsidRPr="00005F07">
        <w:rPr>
          <w:rFonts w:ascii="Arial" w:hAnsi="Arial" w:cs="Arial"/>
          <w:sz w:val="24"/>
          <w:szCs w:val="24"/>
        </w:rPr>
        <w:t>with</w:t>
      </w:r>
      <w:r w:rsidR="007C5404" w:rsidRPr="00005F07">
        <w:rPr>
          <w:rFonts w:ascii="Arial" w:hAnsi="Arial" w:cs="Arial"/>
          <w:sz w:val="24"/>
          <w:szCs w:val="24"/>
        </w:rPr>
        <w:t xml:space="preserve"> </w:t>
      </w:r>
      <w:r w:rsidR="00752113" w:rsidRPr="00005F07">
        <w:rPr>
          <w:rFonts w:ascii="Arial" w:hAnsi="Arial" w:cs="Arial"/>
          <w:sz w:val="24"/>
          <w:szCs w:val="24"/>
        </w:rPr>
        <w:t>Ukraine</w:t>
      </w:r>
    </w:p>
    <w:p w14:paraId="13A2BBEF" w14:textId="5539E8C0" w:rsidR="00AD23AC" w:rsidRDefault="00AD23AC" w:rsidP="00D91854">
      <w:pPr>
        <w:pStyle w:val="ListParagraph"/>
        <w:numPr>
          <w:ilvl w:val="0"/>
          <w:numId w:val="42"/>
        </w:numPr>
        <w:spacing w:after="0" w:line="240" w:lineRule="auto"/>
        <w:rPr>
          <w:rFonts w:ascii="Arial" w:hAnsi="Arial" w:cs="Arial"/>
          <w:sz w:val="24"/>
          <w:szCs w:val="24"/>
        </w:rPr>
      </w:pPr>
      <w:r>
        <w:rPr>
          <w:rFonts w:ascii="Arial" w:hAnsi="Arial" w:cs="Arial"/>
          <w:sz w:val="24"/>
          <w:szCs w:val="24"/>
        </w:rPr>
        <w:t>C</w:t>
      </w:r>
      <w:r w:rsidR="00752113" w:rsidRPr="00005F07">
        <w:rPr>
          <w:rFonts w:ascii="Arial" w:hAnsi="Arial" w:cs="Arial"/>
          <w:sz w:val="24"/>
          <w:szCs w:val="24"/>
        </w:rPr>
        <w:t>elebrat</w:t>
      </w:r>
      <w:r w:rsidR="00F00AA5">
        <w:rPr>
          <w:rFonts w:ascii="Arial" w:hAnsi="Arial" w:cs="Arial"/>
          <w:sz w:val="24"/>
          <w:szCs w:val="24"/>
        </w:rPr>
        <w:t>ing</w:t>
      </w:r>
      <w:r w:rsidR="00752113" w:rsidRPr="00005F07">
        <w:rPr>
          <w:rFonts w:ascii="Arial" w:hAnsi="Arial" w:cs="Arial"/>
          <w:sz w:val="24"/>
          <w:szCs w:val="24"/>
        </w:rPr>
        <w:t xml:space="preserve"> the launch of the Homes For Ukraine Scheme</w:t>
      </w:r>
    </w:p>
    <w:p w14:paraId="09BD84B4" w14:textId="29A2F501" w:rsidR="00005F07" w:rsidRDefault="00AD23AC" w:rsidP="00D91854">
      <w:pPr>
        <w:pStyle w:val="ListParagraph"/>
        <w:numPr>
          <w:ilvl w:val="0"/>
          <w:numId w:val="42"/>
        </w:numPr>
        <w:spacing w:after="0" w:line="240" w:lineRule="auto"/>
        <w:rPr>
          <w:rFonts w:ascii="Arial" w:hAnsi="Arial" w:cs="Arial"/>
          <w:sz w:val="24"/>
          <w:szCs w:val="24"/>
        </w:rPr>
      </w:pPr>
      <w:r>
        <w:rPr>
          <w:rFonts w:ascii="Arial" w:hAnsi="Arial" w:cs="Arial"/>
          <w:sz w:val="24"/>
          <w:szCs w:val="24"/>
        </w:rPr>
        <w:t>S</w:t>
      </w:r>
      <w:r w:rsidR="00752113" w:rsidRPr="00005F07">
        <w:rPr>
          <w:rFonts w:ascii="Arial" w:hAnsi="Arial" w:cs="Arial"/>
          <w:sz w:val="24"/>
          <w:szCs w:val="24"/>
        </w:rPr>
        <w:t>haring</w:t>
      </w:r>
      <w:r w:rsidR="0073037A" w:rsidRPr="00005F07">
        <w:rPr>
          <w:rFonts w:ascii="Arial" w:hAnsi="Arial" w:cs="Arial"/>
          <w:sz w:val="24"/>
          <w:szCs w:val="24"/>
        </w:rPr>
        <w:t xml:space="preserve"> </w:t>
      </w:r>
      <w:r w:rsidR="007B4840" w:rsidRPr="00005F07">
        <w:rPr>
          <w:rFonts w:ascii="Arial" w:hAnsi="Arial" w:cs="Arial"/>
          <w:sz w:val="24"/>
          <w:szCs w:val="24"/>
        </w:rPr>
        <w:t xml:space="preserve">information on </w:t>
      </w:r>
      <w:r w:rsidR="00752113" w:rsidRPr="00005F07">
        <w:rPr>
          <w:rFonts w:ascii="Arial" w:hAnsi="Arial" w:cs="Arial"/>
          <w:sz w:val="24"/>
          <w:szCs w:val="24"/>
        </w:rPr>
        <w:t xml:space="preserve">food appeals </w:t>
      </w:r>
      <w:r w:rsidR="007B4840" w:rsidRPr="00005F07">
        <w:rPr>
          <w:rFonts w:ascii="Arial" w:hAnsi="Arial" w:cs="Arial"/>
          <w:sz w:val="24"/>
          <w:szCs w:val="24"/>
        </w:rPr>
        <w:t xml:space="preserve">across the city and wider Lincolnshire to encourage residents and businesses to </w:t>
      </w:r>
      <w:r w:rsidR="00A53D17">
        <w:rPr>
          <w:rFonts w:ascii="Arial" w:hAnsi="Arial" w:cs="Arial"/>
          <w:sz w:val="24"/>
          <w:szCs w:val="24"/>
        </w:rPr>
        <w:t>make</w:t>
      </w:r>
      <w:r w:rsidR="007C5404" w:rsidRPr="00005F07">
        <w:rPr>
          <w:rFonts w:ascii="Arial" w:hAnsi="Arial" w:cs="Arial"/>
          <w:sz w:val="24"/>
          <w:szCs w:val="24"/>
        </w:rPr>
        <w:t xml:space="preserve"> donations</w:t>
      </w:r>
      <w:r w:rsidR="007B4840" w:rsidRPr="00005F07">
        <w:rPr>
          <w:rFonts w:ascii="Arial" w:hAnsi="Arial" w:cs="Arial"/>
          <w:sz w:val="24"/>
          <w:szCs w:val="24"/>
        </w:rPr>
        <w:t xml:space="preserve"> where they can</w:t>
      </w:r>
    </w:p>
    <w:p w14:paraId="68D6D3AB" w14:textId="239BE7DD" w:rsidR="00AD23AC" w:rsidRDefault="00005F07" w:rsidP="00084692">
      <w:pPr>
        <w:pStyle w:val="ListParagraph"/>
        <w:numPr>
          <w:ilvl w:val="0"/>
          <w:numId w:val="42"/>
        </w:numPr>
        <w:spacing w:after="0" w:line="240" w:lineRule="auto"/>
        <w:rPr>
          <w:rFonts w:ascii="Arial" w:hAnsi="Arial" w:cs="Arial"/>
          <w:sz w:val="24"/>
          <w:szCs w:val="24"/>
        </w:rPr>
      </w:pPr>
      <w:r w:rsidRPr="00AD23AC">
        <w:rPr>
          <w:rFonts w:ascii="Arial" w:hAnsi="Arial" w:cs="Arial"/>
          <w:sz w:val="24"/>
          <w:szCs w:val="24"/>
        </w:rPr>
        <w:t xml:space="preserve">Raising awareness of and celebrating </w:t>
      </w:r>
      <w:r w:rsidR="00752113" w:rsidRPr="00AD23AC">
        <w:rPr>
          <w:rFonts w:ascii="Arial" w:hAnsi="Arial" w:cs="Arial"/>
          <w:sz w:val="24"/>
          <w:szCs w:val="24"/>
        </w:rPr>
        <w:t xml:space="preserve">International Women's Day. </w:t>
      </w:r>
      <w:r w:rsidR="00630BC9" w:rsidRPr="00AD23AC">
        <w:rPr>
          <w:rFonts w:ascii="Arial" w:hAnsi="Arial" w:cs="Arial"/>
          <w:sz w:val="24"/>
          <w:szCs w:val="24"/>
        </w:rPr>
        <w:t>This content included promoting a v</w:t>
      </w:r>
      <w:r w:rsidR="00752113" w:rsidRPr="00AD23AC">
        <w:rPr>
          <w:rFonts w:ascii="Arial" w:hAnsi="Arial" w:cs="Arial"/>
          <w:sz w:val="24"/>
          <w:szCs w:val="24"/>
        </w:rPr>
        <w:t>ideo asking our Chief Exec</w:t>
      </w:r>
      <w:r w:rsidR="00630BC9" w:rsidRPr="00AD23AC">
        <w:rPr>
          <w:rFonts w:ascii="Arial" w:hAnsi="Arial" w:cs="Arial"/>
          <w:sz w:val="24"/>
          <w:szCs w:val="24"/>
        </w:rPr>
        <w:t>utive</w:t>
      </w:r>
      <w:r w:rsidR="00752113" w:rsidRPr="00AD23AC">
        <w:rPr>
          <w:rFonts w:ascii="Arial" w:hAnsi="Arial" w:cs="Arial"/>
          <w:sz w:val="24"/>
          <w:szCs w:val="24"/>
        </w:rPr>
        <w:t>, Councillors and other female members of staff "What makes them proud". This video was shared both internally and externally</w:t>
      </w:r>
    </w:p>
    <w:p w14:paraId="2CF7DA44" w14:textId="2F1ACDD9" w:rsidR="00752113" w:rsidRPr="00AD23AC" w:rsidRDefault="00AD23AC" w:rsidP="00084692">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Celebrating </w:t>
      </w:r>
      <w:r w:rsidR="00752113" w:rsidRPr="00AD23AC">
        <w:rPr>
          <w:rFonts w:ascii="Arial" w:hAnsi="Arial" w:cs="Arial"/>
          <w:sz w:val="24"/>
          <w:szCs w:val="24"/>
        </w:rPr>
        <w:t>Eid, Ramadan and Easter</w:t>
      </w:r>
    </w:p>
    <w:p w14:paraId="6D0C63FD" w14:textId="77777777" w:rsidR="00D91854" w:rsidRPr="0073037A" w:rsidRDefault="00D91854" w:rsidP="00D91854">
      <w:pPr>
        <w:spacing w:after="0" w:line="240" w:lineRule="auto"/>
        <w:rPr>
          <w:rFonts w:ascii="Arial" w:hAnsi="Arial" w:cs="Arial"/>
          <w:sz w:val="32"/>
          <w:szCs w:val="32"/>
        </w:rPr>
      </w:pPr>
    </w:p>
    <w:p w14:paraId="1DFF3464" w14:textId="772AC76E" w:rsidR="00267198" w:rsidRPr="00303B8D" w:rsidRDefault="00412220" w:rsidP="00303B8D">
      <w:pPr>
        <w:pStyle w:val="Heading2"/>
        <w:rPr>
          <w:rFonts w:ascii="Arial" w:hAnsi="Arial" w:cs="Arial"/>
          <w:b/>
          <w:bCs/>
          <w:color w:val="auto"/>
          <w:sz w:val="32"/>
          <w:szCs w:val="32"/>
        </w:rPr>
      </w:pPr>
      <w:bookmarkStart w:id="9" w:name="_Toc150154439"/>
      <w:r w:rsidRPr="00303B8D">
        <w:rPr>
          <w:rFonts w:ascii="Arial" w:hAnsi="Arial" w:cs="Arial"/>
          <w:b/>
          <w:bCs/>
          <w:color w:val="auto"/>
          <w:sz w:val="32"/>
          <w:szCs w:val="32"/>
        </w:rPr>
        <w:t>3</w:t>
      </w:r>
      <w:r w:rsidR="00594BE4" w:rsidRPr="00303B8D">
        <w:rPr>
          <w:rFonts w:ascii="Arial" w:hAnsi="Arial" w:cs="Arial"/>
          <w:b/>
          <w:bCs/>
          <w:color w:val="auto"/>
          <w:sz w:val="32"/>
          <w:szCs w:val="32"/>
        </w:rPr>
        <w:t>.4 – Our workforce at all levels reflects the makeup of the local community</w:t>
      </w:r>
      <w:bookmarkEnd w:id="9"/>
    </w:p>
    <w:p w14:paraId="4E7B8027" w14:textId="77777777" w:rsidR="00890864" w:rsidRPr="004A6FBA" w:rsidRDefault="00890864" w:rsidP="00C40D0C">
      <w:pPr>
        <w:rPr>
          <w:rFonts w:ascii="Arial" w:hAnsi="Arial" w:cs="Arial"/>
          <w:b/>
          <w:bCs/>
          <w:color w:val="FF0000"/>
          <w:sz w:val="6"/>
          <w:szCs w:val="6"/>
        </w:rPr>
      </w:pPr>
    </w:p>
    <w:p w14:paraId="1E0789F5" w14:textId="78775962" w:rsidR="00C40D0C" w:rsidRPr="00694A2E" w:rsidRDefault="00A25368" w:rsidP="00C40D0C">
      <w:pPr>
        <w:rPr>
          <w:rFonts w:ascii="Arial" w:hAnsi="Arial" w:cs="Arial"/>
          <w:b/>
          <w:bCs/>
          <w:sz w:val="24"/>
          <w:szCs w:val="24"/>
        </w:rPr>
      </w:pPr>
      <w:r w:rsidRPr="00694A2E">
        <w:rPr>
          <w:rFonts w:ascii="Arial" w:hAnsi="Arial" w:cs="Arial"/>
          <w:b/>
          <w:bCs/>
          <w:sz w:val="24"/>
          <w:szCs w:val="24"/>
        </w:rPr>
        <w:t>Key</w:t>
      </w:r>
      <w:r w:rsidR="00C40D0C" w:rsidRPr="00694A2E">
        <w:rPr>
          <w:rFonts w:ascii="Arial" w:hAnsi="Arial" w:cs="Arial"/>
          <w:b/>
          <w:bCs/>
          <w:sz w:val="24"/>
          <w:szCs w:val="24"/>
        </w:rPr>
        <w:t xml:space="preserve"> actions </w:t>
      </w:r>
      <w:r w:rsidR="00580828" w:rsidRPr="00694A2E">
        <w:rPr>
          <w:rFonts w:ascii="Arial" w:hAnsi="Arial" w:cs="Arial"/>
          <w:b/>
          <w:bCs/>
          <w:sz w:val="24"/>
          <w:szCs w:val="24"/>
        </w:rPr>
        <w:t>progressed</w:t>
      </w:r>
      <w:r w:rsidR="00C40D0C" w:rsidRPr="00694A2E">
        <w:rPr>
          <w:rFonts w:ascii="Arial" w:hAnsi="Arial" w:cs="Arial"/>
          <w:b/>
          <w:bCs/>
          <w:sz w:val="24"/>
          <w:szCs w:val="24"/>
        </w:rPr>
        <w:t xml:space="preserve"> between April 2</w:t>
      </w:r>
      <w:r w:rsidR="00694A2E" w:rsidRPr="00694A2E">
        <w:rPr>
          <w:rFonts w:ascii="Arial" w:hAnsi="Arial" w:cs="Arial"/>
          <w:b/>
          <w:bCs/>
          <w:sz w:val="24"/>
          <w:szCs w:val="24"/>
        </w:rPr>
        <w:t>2</w:t>
      </w:r>
      <w:r w:rsidR="00C40D0C" w:rsidRPr="00694A2E">
        <w:rPr>
          <w:rFonts w:ascii="Arial" w:hAnsi="Arial" w:cs="Arial"/>
          <w:b/>
          <w:bCs/>
          <w:sz w:val="24"/>
          <w:szCs w:val="24"/>
        </w:rPr>
        <w:t xml:space="preserve"> and March 2</w:t>
      </w:r>
      <w:r w:rsidR="00694A2E" w:rsidRPr="00694A2E">
        <w:rPr>
          <w:rFonts w:ascii="Arial" w:hAnsi="Arial" w:cs="Arial"/>
          <w:b/>
          <w:bCs/>
          <w:sz w:val="24"/>
          <w:szCs w:val="24"/>
        </w:rPr>
        <w:t>3</w:t>
      </w:r>
      <w:r w:rsidR="00C40D0C" w:rsidRPr="00694A2E">
        <w:rPr>
          <w:rFonts w:ascii="Arial" w:hAnsi="Arial" w:cs="Arial"/>
          <w:b/>
          <w:bCs/>
          <w:sz w:val="24"/>
          <w:szCs w:val="24"/>
        </w:rPr>
        <w:t>:</w:t>
      </w:r>
    </w:p>
    <w:p w14:paraId="427E6DEF" w14:textId="70A4DED2" w:rsidR="00C40D0C" w:rsidRPr="00F229DC" w:rsidRDefault="002850D2" w:rsidP="00325073">
      <w:pPr>
        <w:pStyle w:val="ListParagraph"/>
        <w:numPr>
          <w:ilvl w:val="0"/>
          <w:numId w:val="48"/>
        </w:numPr>
        <w:spacing w:line="240" w:lineRule="auto"/>
        <w:rPr>
          <w:rFonts w:ascii="Arial" w:hAnsi="Arial" w:cs="Arial"/>
          <w:sz w:val="24"/>
          <w:szCs w:val="24"/>
        </w:rPr>
      </w:pPr>
      <w:r w:rsidRPr="00F229DC">
        <w:rPr>
          <w:rFonts w:ascii="Arial" w:hAnsi="Arial" w:cs="Arial"/>
          <w:sz w:val="24"/>
          <w:szCs w:val="24"/>
        </w:rPr>
        <w:t xml:space="preserve">Continued to </w:t>
      </w:r>
      <w:r w:rsidR="00C20947" w:rsidRPr="00F229DC">
        <w:rPr>
          <w:rFonts w:ascii="Arial" w:hAnsi="Arial" w:cs="Arial"/>
          <w:sz w:val="24"/>
          <w:szCs w:val="24"/>
        </w:rPr>
        <w:t>monitor</w:t>
      </w:r>
      <w:r w:rsidR="00C40D0C" w:rsidRPr="00F229DC">
        <w:rPr>
          <w:rFonts w:ascii="Arial" w:hAnsi="Arial" w:cs="Arial"/>
          <w:sz w:val="24"/>
          <w:szCs w:val="24"/>
        </w:rPr>
        <w:t xml:space="preserve"> the make-up of </w:t>
      </w:r>
      <w:r w:rsidR="00E12FB8" w:rsidRPr="00F229DC">
        <w:rPr>
          <w:rFonts w:ascii="Arial" w:hAnsi="Arial" w:cs="Arial"/>
          <w:sz w:val="24"/>
          <w:szCs w:val="24"/>
        </w:rPr>
        <w:t>our</w:t>
      </w:r>
      <w:r w:rsidR="00C40D0C" w:rsidRPr="00F229DC">
        <w:rPr>
          <w:rFonts w:ascii="Arial" w:hAnsi="Arial" w:cs="Arial"/>
          <w:sz w:val="24"/>
          <w:szCs w:val="24"/>
        </w:rPr>
        <w:t xml:space="preserve"> workforce</w:t>
      </w:r>
    </w:p>
    <w:p w14:paraId="7809012A" w14:textId="37099633" w:rsidR="00C40D0C" w:rsidRPr="00761697" w:rsidRDefault="00754B2F" w:rsidP="00325073">
      <w:pPr>
        <w:pStyle w:val="ListParagraph"/>
        <w:numPr>
          <w:ilvl w:val="0"/>
          <w:numId w:val="48"/>
        </w:numPr>
        <w:spacing w:line="240" w:lineRule="auto"/>
        <w:rPr>
          <w:rFonts w:ascii="Arial" w:hAnsi="Arial" w:cs="Arial"/>
          <w:sz w:val="24"/>
          <w:szCs w:val="24"/>
        </w:rPr>
      </w:pPr>
      <w:r w:rsidRPr="00761697">
        <w:rPr>
          <w:rFonts w:ascii="Arial" w:eastAsia="Times New Roman" w:hAnsi="Arial" w:cs="Arial"/>
          <w:sz w:val="24"/>
          <w:szCs w:val="24"/>
          <w:lang w:eastAsia="en-GB"/>
        </w:rPr>
        <w:t>Gender Pay Gap</w:t>
      </w:r>
      <w:r w:rsidR="001A7437" w:rsidRPr="00761697">
        <w:rPr>
          <w:rFonts w:ascii="Arial" w:eastAsia="Times New Roman" w:hAnsi="Arial" w:cs="Arial"/>
          <w:sz w:val="24"/>
          <w:szCs w:val="24"/>
          <w:lang w:eastAsia="en-GB"/>
        </w:rPr>
        <w:t xml:space="preserve"> 202</w:t>
      </w:r>
      <w:r w:rsidR="00836F36" w:rsidRPr="00761697">
        <w:rPr>
          <w:rFonts w:ascii="Arial" w:eastAsia="Times New Roman" w:hAnsi="Arial" w:cs="Arial"/>
          <w:sz w:val="24"/>
          <w:szCs w:val="24"/>
          <w:lang w:eastAsia="en-GB"/>
        </w:rPr>
        <w:t>2</w:t>
      </w:r>
      <w:r w:rsidRPr="00761697">
        <w:rPr>
          <w:rFonts w:ascii="Arial" w:eastAsia="Times New Roman" w:hAnsi="Arial" w:cs="Arial"/>
          <w:sz w:val="24"/>
          <w:szCs w:val="24"/>
          <w:lang w:eastAsia="en-GB"/>
        </w:rPr>
        <w:t xml:space="preserve"> </w:t>
      </w:r>
      <w:r w:rsidR="00181ECE" w:rsidRPr="00761697">
        <w:rPr>
          <w:rFonts w:ascii="Arial" w:eastAsia="Times New Roman" w:hAnsi="Arial" w:cs="Arial"/>
          <w:sz w:val="24"/>
          <w:szCs w:val="24"/>
          <w:lang w:eastAsia="en-GB"/>
        </w:rPr>
        <w:t xml:space="preserve">considered by the Equality &amp; Diversity Advisory </w:t>
      </w:r>
      <w:r w:rsidR="00E12FB8" w:rsidRPr="00761697">
        <w:rPr>
          <w:rFonts w:ascii="Arial" w:eastAsia="Times New Roman" w:hAnsi="Arial" w:cs="Arial"/>
          <w:sz w:val="24"/>
          <w:szCs w:val="24"/>
          <w:lang w:eastAsia="en-GB"/>
        </w:rPr>
        <w:t>Panel</w:t>
      </w:r>
      <w:r w:rsidR="00F229DC" w:rsidRPr="00761697">
        <w:rPr>
          <w:rFonts w:ascii="Arial" w:eastAsia="Times New Roman" w:hAnsi="Arial" w:cs="Arial"/>
          <w:sz w:val="24"/>
          <w:szCs w:val="24"/>
          <w:lang w:eastAsia="en-GB"/>
        </w:rPr>
        <w:t xml:space="preserve"> and published</w:t>
      </w:r>
      <w:r w:rsidR="00761697" w:rsidRPr="00761697">
        <w:rPr>
          <w:rFonts w:ascii="Arial" w:eastAsia="Times New Roman" w:hAnsi="Arial" w:cs="Arial"/>
          <w:sz w:val="24"/>
          <w:szCs w:val="24"/>
          <w:lang w:eastAsia="en-GB"/>
        </w:rPr>
        <w:t xml:space="preserve"> on the council’s website</w:t>
      </w:r>
      <w:r w:rsidR="00A41FC8" w:rsidRPr="00761697">
        <w:rPr>
          <w:rFonts w:ascii="Arial" w:eastAsia="Times New Roman" w:hAnsi="Arial" w:cs="Arial"/>
          <w:sz w:val="24"/>
          <w:szCs w:val="24"/>
          <w:lang w:eastAsia="en-GB"/>
        </w:rPr>
        <w:t xml:space="preserve"> </w:t>
      </w:r>
    </w:p>
    <w:p w14:paraId="7A6F2F8C" w14:textId="77777777" w:rsidR="00761697" w:rsidRPr="00761697" w:rsidRDefault="00761697" w:rsidP="00325073">
      <w:pPr>
        <w:pStyle w:val="ListParagraph"/>
        <w:numPr>
          <w:ilvl w:val="0"/>
          <w:numId w:val="48"/>
        </w:numPr>
        <w:spacing w:line="240" w:lineRule="auto"/>
        <w:rPr>
          <w:rFonts w:ascii="Arial" w:hAnsi="Arial" w:cs="Arial"/>
          <w:sz w:val="24"/>
          <w:szCs w:val="24"/>
        </w:rPr>
      </w:pPr>
      <w:r w:rsidRPr="00761697">
        <w:rPr>
          <w:rFonts w:ascii="Arial" w:hAnsi="Arial" w:cs="Arial"/>
          <w:sz w:val="24"/>
          <w:szCs w:val="24"/>
        </w:rPr>
        <w:t>Retained accreditation to the Carers Charter Quality Award</w:t>
      </w:r>
    </w:p>
    <w:p w14:paraId="1030840C" w14:textId="38F4FE9E" w:rsidR="00754B2F" w:rsidRPr="00761697" w:rsidRDefault="00754B2F" w:rsidP="00325073">
      <w:pPr>
        <w:pStyle w:val="ListParagraph"/>
        <w:numPr>
          <w:ilvl w:val="0"/>
          <w:numId w:val="48"/>
        </w:numPr>
        <w:spacing w:line="240" w:lineRule="auto"/>
        <w:rPr>
          <w:rFonts w:ascii="Arial" w:hAnsi="Arial" w:cs="Arial"/>
          <w:sz w:val="24"/>
          <w:szCs w:val="24"/>
        </w:rPr>
      </w:pPr>
      <w:r w:rsidRPr="00761697">
        <w:rPr>
          <w:rFonts w:ascii="Arial" w:eastAsia="Times New Roman" w:hAnsi="Arial" w:cs="Arial"/>
          <w:sz w:val="24"/>
          <w:szCs w:val="24"/>
          <w:lang w:eastAsia="en-GB"/>
        </w:rPr>
        <w:t>Retained accreditation as a Mindful Employer and Disability Confident Employer</w:t>
      </w:r>
    </w:p>
    <w:p w14:paraId="7CEF0560" w14:textId="5020AFC3" w:rsidR="00165848" w:rsidRPr="00761697" w:rsidRDefault="005D482B" w:rsidP="00325073">
      <w:pPr>
        <w:pStyle w:val="ListParagraph"/>
        <w:numPr>
          <w:ilvl w:val="0"/>
          <w:numId w:val="48"/>
        </w:numPr>
        <w:spacing w:line="240" w:lineRule="auto"/>
        <w:rPr>
          <w:rFonts w:ascii="Arial" w:hAnsi="Arial" w:cs="Arial"/>
          <w:sz w:val="24"/>
          <w:szCs w:val="24"/>
        </w:rPr>
      </w:pPr>
      <w:bookmarkStart w:id="10" w:name="_Hlk79650825"/>
      <w:r w:rsidRPr="00761697">
        <w:rPr>
          <w:rFonts w:ascii="Arial" w:hAnsi="Arial" w:cs="Arial"/>
          <w:sz w:val="24"/>
          <w:szCs w:val="24"/>
        </w:rPr>
        <w:t xml:space="preserve">Continued to </w:t>
      </w:r>
      <w:r w:rsidR="00274939" w:rsidRPr="00761697">
        <w:rPr>
          <w:rFonts w:ascii="Arial" w:hAnsi="Arial" w:cs="Arial"/>
          <w:sz w:val="24"/>
          <w:szCs w:val="24"/>
        </w:rPr>
        <w:t>deliver manager briefings and training sessions, which included Equality &amp; Diversity topics</w:t>
      </w:r>
    </w:p>
    <w:p w14:paraId="2FE5AB12" w14:textId="11039BB7" w:rsidR="005D482B" w:rsidRDefault="00165848" w:rsidP="00325073">
      <w:pPr>
        <w:pStyle w:val="ListParagraph"/>
        <w:numPr>
          <w:ilvl w:val="0"/>
          <w:numId w:val="48"/>
        </w:numPr>
        <w:spacing w:line="240" w:lineRule="auto"/>
        <w:rPr>
          <w:rFonts w:ascii="Arial" w:hAnsi="Arial" w:cs="Arial"/>
          <w:sz w:val="24"/>
          <w:szCs w:val="24"/>
        </w:rPr>
      </w:pPr>
      <w:r w:rsidRPr="00761697">
        <w:rPr>
          <w:rFonts w:ascii="Arial" w:hAnsi="Arial" w:cs="Arial"/>
          <w:sz w:val="24"/>
          <w:szCs w:val="24"/>
        </w:rPr>
        <w:t>Reviewed recruitment data by protected characteristic</w:t>
      </w:r>
    </w:p>
    <w:p w14:paraId="75B364FA" w14:textId="56328033" w:rsidR="00520E3C" w:rsidRPr="00761697" w:rsidRDefault="00520E3C" w:rsidP="00325073">
      <w:pPr>
        <w:pStyle w:val="ListParagraph"/>
        <w:numPr>
          <w:ilvl w:val="0"/>
          <w:numId w:val="48"/>
        </w:numPr>
        <w:spacing w:line="240" w:lineRule="auto"/>
        <w:rPr>
          <w:rFonts w:ascii="Arial" w:hAnsi="Arial" w:cs="Arial"/>
          <w:sz w:val="24"/>
          <w:szCs w:val="24"/>
        </w:rPr>
      </w:pPr>
      <w:r>
        <w:rPr>
          <w:rFonts w:ascii="Arial" w:hAnsi="Arial" w:cs="Arial"/>
          <w:sz w:val="24"/>
          <w:szCs w:val="24"/>
        </w:rPr>
        <w:t xml:space="preserve">Continued to </w:t>
      </w:r>
      <w:r w:rsidR="00F27279">
        <w:rPr>
          <w:rFonts w:ascii="Arial" w:hAnsi="Arial" w:cs="Arial"/>
          <w:sz w:val="24"/>
          <w:szCs w:val="24"/>
        </w:rPr>
        <w:t>offer</w:t>
      </w:r>
      <w:r>
        <w:rPr>
          <w:rFonts w:ascii="Arial" w:hAnsi="Arial" w:cs="Arial"/>
          <w:sz w:val="24"/>
          <w:szCs w:val="24"/>
        </w:rPr>
        <w:t xml:space="preserve"> a range of health &amp; wellbeing support to </w:t>
      </w:r>
      <w:r w:rsidR="00F27279">
        <w:rPr>
          <w:rFonts w:ascii="Arial" w:hAnsi="Arial" w:cs="Arial"/>
          <w:sz w:val="24"/>
          <w:szCs w:val="24"/>
        </w:rPr>
        <w:t>our workforce</w:t>
      </w:r>
    </w:p>
    <w:p w14:paraId="56BC914F" w14:textId="6A990C89" w:rsidR="003C001C" w:rsidRPr="00694A2E" w:rsidRDefault="007C56E9" w:rsidP="00EE7A51">
      <w:pPr>
        <w:rPr>
          <w:rFonts w:ascii="Arial" w:hAnsi="Arial" w:cs="Arial"/>
          <w:b/>
          <w:bCs/>
          <w:sz w:val="24"/>
          <w:szCs w:val="24"/>
          <w:u w:val="single"/>
        </w:rPr>
      </w:pPr>
      <w:r w:rsidRPr="00694A2E">
        <w:rPr>
          <w:rFonts w:ascii="Arial" w:hAnsi="Arial" w:cs="Arial"/>
          <w:b/>
          <w:bCs/>
          <w:sz w:val="24"/>
          <w:szCs w:val="24"/>
          <w:u w:val="single"/>
        </w:rPr>
        <w:t>Case Study</w:t>
      </w:r>
    </w:p>
    <w:p w14:paraId="2DF04FA6" w14:textId="692247C8" w:rsidR="003118DA" w:rsidRPr="006D7771" w:rsidRDefault="003118DA" w:rsidP="00D91854">
      <w:pPr>
        <w:spacing w:line="240" w:lineRule="auto"/>
        <w:rPr>
          <w:rFonts w:ascii="Arial" w:hAnsi="Arial" w:cs="Arial"/>
          <w:b/>
          <w:bCs/>
          <w:sz w:val="24"/>
          <w:szCs w:val="24"/>
        </w:rPr>
      </w:pPr>
      <w:r w:rsidRPr="006D7771">
        <w:rPr>
          <w:rFonts w:ascii="Arial" w:eastAsia="Times New Roman" w:hAnsi="Arial" w:cs="Arial"/>
          <w:b/>
          <w:bCs/>
          <w:sz w:val="24"/>
          <w:szCs w:val="24"/>
          <w:lang w:eastAsia="en-GB"/>
        </w:rPr>
        <w:t>Gender Pay Gap 2022 considered by the Equality &amp; Diversity Advisory Panel and published on the council’s website</w:t>
      </w:r>
    </w:p>
    <w:p w14:paraId="16AEC01C" w14:textId="5310D129" w:rsidR="004638FE" w:rsidRDefault="00A4368E" w:rsidP="00D91854">
      <w:pPr>
        <w:spacing w:after="0" w:line="240" w:lineRule="auto"/>
        <w:rPr>
          <w:rFonts w:ascii="Arial" w:hAnsi="Arial" w:cs="Arial"/>
          <w:sz w:val="24"/>
          <w:szCs w:val="24"/>
        </w:rPr>
      </w:pPr>
      <w:r w:rsidRPr="006D7771">
        <w:rPr>
          <w:rFonts w:ascii="Arial" w:hAnsi="Arial" w:cs="Arial"/>
          <w:sz w:val="24"/>
          <w:szCs w:val="24"/>
        </w:rPr>
        <w:t xml:space="preserve">The </w:t>
      </w:r>
      <w:r w:rsidR="007A6803" w:rsidRPr="006D7771">
        <w:rPr>
          <w:rFonts w:ascii="Arial" w:hAnsi="Arial" w:cs="Arial"/>
          <w:sz w:val="24"/>
          <w:szCs w:val="24"/>
        </w:rPr>
        <w:t>g</w:t>
      </w:r>
      <w:r w:rsidRPr="006D7771">
        <w:rPr>
          <w:rFonts w:ascii="Arial" w:hAnsi="Arial" w:cs="Arial"/>
          <w:sz w:val="24"/>
          <w:szCs w:val="24"/>
        </w:rPr>
        <w:t>ender pay reporting legislation requires employers with 250 or more employees to publish statutory calculations every year showing how large the pay gap is between their male and female employees.</w:t>
      </w:r>
    </w:p>
    <w:p w14:paraId="28A578F6" w14:textId="77777777" w:rsidR="00303B8D" w:rsidRPr="006D7771" w:rsidRDefault="00303B8D" w:rsidP="00D91854">
      <w:pPr>
        <w:spacing w:after="0" w:line="240" w:lineRule="auto"/>
        <w:rPr>
          <w:rFonts w:ascii="Arial" w:hAnsi="Arial" w:cs="Arial"/>
          <w:sz w:val="24"/>
          <w:szCs w:val="24"/>
        </w:rPr>
      </w:pPr>
    </w:p>
    <w:p w14:paraId="4735000A" w14:textId="28AEEBE5" w:rsidR="007A6803" w:rsidRDefault="007A6803" w:rsidP="00D91854">
      <w:pPr>
        <w:spacing w:after="0" w:line="240" w:lineRule="auto"/>
        <w:rPr>
          <w:rFonts w:ascii="Arial" w:hAnsi="Arial" w:cs="Arial"/>
          <w:sz w:val="24"/>
          <w:szCs w:val="24"/>
        </w:rPr>
      </w:pPr>
      <w:r w:rsidRPr="006D7771">
        <w:rPr>
          <w:rFonts w:ascii="Arial" w:hAnsi="Arial" w:cs="Arial"/>
          <w:sz w:val="24"/>
          <w:szCs w:val="24"/>
        </w:rPr>
        <w:t xml:space="preserve">In March 2023 the Gender Pay Gap 2022 for the City of Lincoln Council was </w:t>
      </w:r>
      <w:r w:rsidR="00203335" w:rsidRPr="006D7771">
        <w:rPr>
          <w:rFonts w:ascii="Arial" w:hAnsi="Arial" w:cs="Arial"/>
          <w:sz w:val="24"/>
          <w:szCs w:val="24"/>
        </w:rPr>
        <w:t xml:space="preserve">published on the </w:t>
      </w:r>
      <w:r w:rsidR="00AF70F2">
        <w:rPr>
          <w:rFonts w:ascii="Arial" w:hAnsi="Arial" w:cs="Arial"/>
          <w:sz w:val="24"/>
          <w:szCs w:val="24"/>
        </w:rPr>
        <w:t>c</w:t>
      </w:r>
      <w:r w:rsidR="00203335" w:rsidRPr="006D7771">
        <w:rPr>
          <w:rFonts w:ascii="Arial" w:hAnsi="Arial" w:cs="Arial"/>
          <w:sz w:val="24"/>
          <w:szCs w:val="24"/>
        </w:rPr>
        <w:t>ouncil’s website</w:t>
      </w:r>
      <w:r w:rsidR="0056756A" w:rsidRPr="006D7771">
        <w:rPr>
          <w:rFonts w:ascii="Arial" w:hAnsi="Arial" w:cs="Arial"/>
          <w:sz w:val="24"/>
          <w:szCs w:val="24"/>
        </w:rPr>
        <w:t xml:space="preserve">. </w:t>
      </w:r>
      <w:r w:rsidR="00362796">
        <w:rPr>
          <w:rFonts w:ascii="Arial" w:hAnsi="Arial" w:cs="Arial"/>
          <w:sz w:val="24"/>
          <w:szCs w:val="24"/>
        </w:rPr>
        <w:t>This related to the period 2021/22.</w:t>
      </w:r>
    </w:p>
    <w:p w14:paraId="61518916" w14:textId="61A6F771" w:rsidR="00906C1E" w:rsidRPr="006D7771" w:rsidRDefault="009822E1" w:rsidP="00D91854">
      <w:pPr>
        <w:spacing w:after="0" w:line="240" w:lineRule="auto"/>
        <w:rPr>
          <w:rFonts w:ascii="Arial" w:hAnsi="Arial" w:cs="Arial"/>
          <w:sz w:val="24"/>
          <w:szCs w:val="24"/>
        </w:rPr>
      </w:pPr>
      <w:r w:rsidRPr="006D7771">
        <w:rPr>
          <w:rFonts w:ascii="Arial" w:hAnsi="Arial" w:cs="Arial"/>
          <w:sz w:val="24"/>
          <w:szCs w:val="24"/>
        </w:rPr>
        <w:t>The City of Lincoln Council gender pay gap headline figures</w:t>
      </w:r>
      <w:r w:rsidR="00362796">
        <w:rPr>
          <w:rFonts w:ascii="Arial" w:hAnsi="Arial" w:cs="Arial"/>
          <w:sz w:val="24"/>
          <w:szCs w:val="24"/>
        </w:rPr>
        <w:t xml:space="preserve"> </w:t>
      </w:r>
      <w:r w:rsidR="00243E4E">
        <w:rPr>
          <w:rFonts w:ascii="Arial" w:hAnsi="Arial" w:cs="Arial"/>
          <w:sz w:val="24"/>
          <w:szCs w:val="24"/>
        </w:rPr>
        <w:t>as at 31</w:t>
      </w:r>
      <w:r w:rsidR="00243E4E" w:rsidRPr="00243E4E">
        <w:rPr>
          <w:rFonts w:ascii="Arial" w:hAnsi="Arial" w:cs="Arial"/>
          <w:sz w:val="24"/>
          <w:szCs w:val="24"/>
          <w:vertAlign w:val="superscript"/>
        </w:rPr>
        <w:t>st</w:t>
      </w:r>
      <w:r w:rsidR="00243E4E">
        <w:rPr>
          <w:rFonts w:ascii="Arial" w:hAnsi="Arial" w:cs="Arial"/>
          <w:sz w:val="24"/>
          <w:szCs w:val="24"/>
        </w:rPr>
        <w:t xml:space="preserve"> March 2022</w:t>
      </w:r>
      <w:r w:rsidRPr="006D7771">
        <w:rPr>
          <w:rFonts w:ascii="Arial" w:hAnsi="Arial" w:cs="Arial"/>
          <w:sz w:val="24"/>
          <w:szCs w:val="24"/>
        </w:rPr>
        <w:t xml:space="preserve"> </w:t>
      </w:r>
      <w:r w:rsidR="00243E4E">
        <w:rPr>
          <w:rFonts w:ascii="Arial" w:hAnsi="Arial" w:cs="Arial"/>
          <w:sz w:val="24"/>
          <w:szCs w:val="24"/>
        </w:rPr>
        <w:t>were</w:t>
      </w:r>
      <w:r w:rsidRPr="006D7771">
        <w:rPr>
          <w:rFonts w:ascii="Arial" w:hAnsi="Arial" w:cs="Arial"/>
          <w:sz w:val="24"/>
          <w:szCs w:val="24"/>
        </w:rPr>
        <w:t xml:space="preserve"> as follows: </w:t>
      </w:r>
    </w:p>
    <w:p w14:paraId="28C2D2C4" w14:textId="4904F720" w:rsidR="00906C1E" w:rsidRPr="006D7771" w:rsidRDefault="009822E1" w:rsidP="00D91854">
      <w:pPr>
        <w:pStyle w:val="ListParagraph"/>
        <w:numPr>
          <w:ilvl w:val="0"/>
          <w:numId w:val="34"/>
        </w:numPr>
        <w:spacing w:after="0" w:line="240" w:lineRule="auto"/>
        <w:rPr>
          <w:rFonts w:ascii="Arial" w:hAnsi="Arial" w:cs="Arial"/>
          <w:sz w:val="24"/>
          <w:szCs w:val="24"/>
        </w:rPr>
      </w:pPr>
      <w:r w:rsidRPr="006D7771">
        <w:rPr>
          <w:rFonts w:ascii="Arial" w:hAnsi="Arial" w:cs="Arial"/>
          <w:sz w:val="24"/>
          <w:szCs w:val="24"/>
        </w:rPr>
        <w:t xml:space="preserve">The mean gender pay gap </w:t>
      </w:r>
      <w:r w:rsidR="002773F4">
        <w:rPr>
          <w:rFonts w:ascii="Arial" w:hAnsi="Arial" w:cs="Arial"/>
          <w:sz w:val="24"/>
          <w:szCs w:val="24"/>
        </w:rPr>
        <w:t>is</w:t>
      </w:r>
      <w:r w:rsidRPr="006D7771">
        <w:rPr>
          <w:rFonts w:ascii="Arial" w:hAnsi="Arial" w:cs="Arial"/>
          <w:sz w:val="24"/>
          <w:szCs w:val="24"/>
        </w:rPr>
        <w:t xml:space="preserve"> 1.3%</w:t>
      </w:r>
    </w:p>
    <w:p w14:paraId="409CFD06" w14:textId="5F8379B7" w:rsidR="00906C1E" w:rsidRPr="006D7771" w:rsidRDefault="009822E1" w:rsidP="00D91854">
      <w:pPr>
        <w:pStyle w:val="ListParagraph"/>
        <w:numPr>
          <w:ilvl w:val="0"/>
          <w:numId w:val="34"/>
        </w:numPr>
        <w:spacing w:after="0" w:line="240" w:lineRule="auto"/>
        <w:rPr>
          <w:rFonts w:ascii="Arial" w:hAnsi="Arial" w:cs="Arial"/>
          <w:sz w:val="24"/>
          <w:szCs w:val="24"/>
        </w:rPr>
      </w:pPr>
      <w:r w:rsidRPr="006D7771">
        <w:rPr>
          <w:rFonts w:ascii="Arial" w:hAnsi="Arial" w:cs="Arial"/>
          <w:sz w:val="24"/>
          <w:szCs w:val="24"/>
        </w:rPr>
        <w:t>The median gender pay gap is 1.9%</w:t>
      </w:r>
    </w:p>
    <w:p w14:paraId="5E169C4E" w14:textId="68C0FF65" w:rsidR="00906C1E" w:rsidRPr="006D7771" w:rsidRDefault="009822E1" w:rsidP="00D91854">
      <w:pPr>
        <w:pStyle w:val="ListParagraph"/>
        <w:numPr>
          <w:ilvl w:val="0"/>
          <w:numId w:val="34"/>
        </w:numPr>
        <w:spacing w:after="0" w:line="240" w:lineRule="auto"/>
        <w:rPr>
          <w:rFonts w:ascii="Arial" w:hAnsi="Arial" w:cs="Arial"/>
          <w:sz w:val="24"/>
          <w:szCs w:val="24"/>
        </w:rPr>
      </w:pPr>
      <w:r w:rsidRPr="006D7771">
        <w:rPr>
          <w:rFonts w:ascii="Arial" w:hAnsi="Arial" w:cs="Arial"/>
          <w:sz w:val="24"/>
          <w:szCs w:val="24"/>
        </w:rPr>
        <w:lastRenderedPageBreak/>
        <w:t>The mean gender bonus gap is 0%</w:t>
      </w:r>
      <w:r w:rsidR="00B044CF">
        <w:rPr>
          <w:rFonts w:ascii="Arial" w:hAnsi="Arial" w:cs="Arial"/>
          <w:sz w:val="24"/>
          <w:szCs w:val="24"/>
        </w:rPr>
        <w:t xml:space="preserve"> (not applicable to the council as </w:t>
      </w:r>
      <w:r w:rsidR="00036A51">
        <w:rPr>
          <w:rFonts w:ascii="Arial" w:hAnsi="Arial" w:cs="Arial"/>
          <w:sz w:val="24"/>
          <w:szCs w:val="24"/>
        </w:rPr>
        <w:t>it does not have any bonus schemes)</w:t>
      </w:r>
      <w:r w:rsidRPr="006D7771">
        <w:rPr>
          <w:rFonts w:ascii="Arial" w:hAnsi="Arial" w:cs="Arial"/>
          <w:sz w:val="24"/>
          <w:szCs w:val="24"/>
        </w:rPr>
        <w:t xml:space="preserve"> </w:t>
      </w:r>
    </w:p>
    <w:p w14:paraId="3EF40EB7" w14:textId="1BFADFB5" w:rsidR="006D7771" w:rsidRPr="006D7771" w:rsidRDefault="009822E1" w:rsidP="00D91854">
      <w:pPr>
        <w:pStyle w:val="ListParagraph"/>
        <w:numPr>
          <w:ilvl w:val="0"/>
          <w:numId w:val="34"/>
        </w:numPr>
        <w:spacing w:after="0" w:line="240" w:lineRule="auto"/>
        <w:rPr>
          <w:rFonts w:ascii="Arial" w:hAnsi="Arial" w:cs="Arial"/>
          <w:sz w:val="24"/>
          <w:szCs w:val="24"/>
        </w:rPr>
      </w:pPr>
      <w:r w:rsidRPr="006D7771">
        <w:rPr>
          <w:rFonts w:ascii="Arial" w:hAnsi="Arial" w:cs="Arial"/>
          <w:sz w:val="24"/>
          <w:szCs w:val="24"/>
        </w:rPr>
        <w:t>The median gender bonus gap is 0%</w:t>
      </w:r>
    </w:p>
    <w:p w14:paraId="7E662251" w14:textId="0264EA17" w:rsidR="009822E1" w:rsidRDefault="009822E1" w:rsidP="00D91854">
      <w:pPr>
        <w:pStyle w:val="ListParagraph"/>
        <w:numPr>
          <w:ilvl w:val="0"/>
          <w:numId w:val="34"/>
        </w:numPr>
        <w:spacing w:line="240" w:lineRule="auto"/>
        <w:rPr>
          <w:rFonts w:ascii="Arial" w:hAnsi="Arial" w:cs="Arial"/>
          <w:sz w:val="24"/>
          <w:szCs w:val="24"/>
        </w:rPr>
      </w:pPr>
      <w:r w:rsidRPr="006D7771">
        <w:rPr>
          <w:rFonts w:ascii="Arial" w:hAnsi="Arial" w:cs="Arial"/>
          <w:sz w:val="24"/>
          <w:szCs w:val="24"/>
        </w:rPr>
        <w:t>The proportion of male employees receiving a bonus is 0% and the proportion of female employees receiving a bonus is 0%</w:t>
      </w:r>
    </w:p>
    <w:p w14:paraId="6C10F20B" w14:textId="5B82BA4A" w:rsidR="009566DB" w:rsidRDefault="00203335" w:rsidP="00D91854">
      <w:pPr>
        <w:spacing w:after="0" w:line="240" w:lineRule="auto"/>
        <w:rPr>
          <w:rFonts w:ascii="Arial" w:hAnsi="Arial" w:cs="Arial"/>
          <w:sz w:val="24"/>
          <w:szCs w:val="24"/>
        </w:rPr>
      </w:pPr>
      <w:r w:rsidRPr="006D7771">
        <w:rPr>
          <w:rFonts w:ascii="Arial" w:hAnsi="Arial" w:cs="Arial"/>
          <w:sz w:val="24"/>
          <w:szCs w:val="24"/>
        </w:rPr>
        <w:t xml:space="preserve">The following table shows </w:t>
      </w:r>
      <w:r w:rsidR="009566DB" w:rsidRPr="006D7771">
        <w:rPr>
          <w:rFonts w:ascii="Arial" w:hAnsi="Arial" w:cs="Arial"/>
          <w:sz w:val="24"/>
          <w:szCs w:val="24"/>
        </w:rPr>
        <w:t>the council’s</w:t>
      </w:r>
      <w:r w:rsidRPr="006D7771">
        <w:rPr>
          <w:rFonts w:ascii="Arial" w:hAnsi="Arial" w:cs="Arial"/>
          <w:sz w:val="24"/>
          <w:szCs w:val="24"/>
        </w:rPr>
        <w:t xml:space="preserve"> workforce divided into four equal-sized groups based on hourly pay rate. Band A includes the lowest-paid 25% of employees (the lower quartile) and band D covers the highest-paid 25% (the upper quartile). </w:t>
      </w:r>
    </w:p>
    <w:p w14:paraId="3FA626B5" w14:textId="77777777" w:rsidR="00303B8D" w:rsidRPr="006D7771" w:rsidRDefault="00303B8D" w:rsidP="00D91854">
      <w:pPr>
        <w:spacing w:after="0" w:line="240" w:lineRule="auto"/>
        <w:rPr>
          <w:rFonts w:ascii="Arial" w:hAnsi="Arial" w:cs="Arial"/>
          <w:sz w:val="24"/>
          <w:szCs w:val="24"/>
        </w:rPr>
      </w:pPr>
    </w:p>
    <w:p w14:paraId="4C934F42" w14:textId="4EFD9FEA" w:rsidR="003118DA" w:rsidRDefault="00203335" w:rsidP="00D91854">
      <w:pPr>
        <w:spacing w:after="0" w:line="240" w:lineRule="auto"/>
        <w:rPr>
          <w:rFonts w:ascii="Arial" w:hAnsi="Arial" w:cs="Arial"/>
          <w:sz w:val="24"/>
          <w:szCs w:val="24"/>
        </w:rPr>
      </w:pPr>
      <w:r w:rsidRPr="006D7771">
        <w:rPr>
          <w:rFonts w:ascii="Arial" w:hAnsi="Arial" w:cs="Arial"/>
          <w:sz w:val="24"/>
          <w:szCs w:val="24"/>
        </w:rPr>
        <w:t>If we had no gender pay gap, there would be an equal ratio of men to women in each band. However, instead, 60% of the employees in band A are females and 40% males. The percentage of male employees differs throughout the remaining bands, from 49% in band B, 51% in bands C and 46% in band D.</w:t>
      </w:r>
    </w:p>
    <w:p w14:paraId="281E6C19" w14:textId="77777777" w:rsidR="00303B8D" w:rsidRDefault="00303B8D" w:rsidP="00303B8D">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88"/>
        <w:gridCol w:w="992"/>
        <w:gridCol w:w="1177"/>
        <w:gridCol w:w="5809"/>
      </w:tblGrid>
      <w:tr w:rsidR="00CE05D6" w14:paraId="0B5AFCB7" w14:textId="77777777" w:rsidTr="00303B8D">
        <w:tc>
          <w:tcPr>
            <w:tcW w:w="8966" w:type="dxa"/>
            <w:gridSpan w:val="4"/>
            <w:shd w:val="clear" w:color="auto" w:fill="F4B083" w:themeFill="accent2" w:themeFillTint="99"/>
          </w:tcPr>
          <w:p w14:paraId="00850D47" w14:textId="2D4EE0D9" w:rsidR="00CE05D6" w:rsidRPr="004C7862" w:rsidRDefault="00CE05D6" w:rsidP="00CE05D6">
            <w:pPr>
              <w:jc w:val="center"/>
              <w:rPr>
                <w:rFonts w:ascii="Arial" w:eastAsiaTheme="minorHAnsi" w:hAnsi="Arial" w:cs="Arial"/>
                <w:b/>
                <w:bCs/>
                <w:sz w:val="24"/>
                <w:szCs w:val="24"/>
              </w:rPr>
            </w:pPr>
            <w:r w:rsidRPr="004C7862">
              <w:rPr>
                <w:rFonts w:ascii="Arial" w:eastAsiaTheme="minorHAnsi" w:hAnsi="Arial" w:cs="Arial"/>
                <w:b/>
                <w:bCs/>
                <w:sz w:val="24"/>
                <w:szCs w:val="24"/>
              </w:rPr>
              <w:t>Pay quartiles by gender</w:t>
            </w:r>
          </w:p>
        </w:tc>
      </w:tr>
      <w:tr w:rsidR="00CE05D6" w14:paraId="075F5C8F" w14:textId="77777777" w:rsidTr="00303B8D">
        <w:tc>
          <w:tcPr>
            <w:tcW w:w="988" w:type="dxa"/>
            <w:shd w:val="clear" w:color="auto" w:fill="D9D9D9" w:themeFill="background1" w:themeFillShade="D9"/>
          </w:tcPr>
          <w:p w14:paraId="3C9DBA7E" w14:textId="3D776AD2" w:rsidR="00CE05D6" w:rsidRPr="00036A51" w:rsidRDefault="00CE05D6" w:rsidP="004638FE">
            <w:pPr>
              <w:rPr>
                <w:rFonts w:ascii="Arial" w:eastAsiaTheme="minorHAnsi" w:hAnsi="Arial" w:cs="Arial"/>
                <w:b/>
                <w:bCs/>
                <w:sz w:val="24"/>
                <w:szCs w:val="24"/>
              </w:rPr>
            </w:pPr>
            <w:r w:rsidRPr="00036A51">
              <w:rPr>
                <w:rFonts w:ascii="Arial" w:eastAsiaTheme="minorHAnsi" w:hAnsi="Arial" w:cs="Arial"/>
                <w:b/>
                <w:bCs/>
                <w:sz w:val="24"/>
                <w:szCs w:val="24"/>
              </w:rPr>
              <w:t>Band</w:t>
            </w:r>
          </w:p>
        </w:tc>
        <w:tc>
          <w:tcPr>
            <w:tcW w:w="992" w:type="dxa"/>
            <w:shd w:val="clear" w:color="auto" w:fill="D9D9D9" w:themeFill="background1" w:themeFillShade="D9"/>
          </w:tcPr>
          <w:p w14:paraId="0A085A17" w14:textId="3A430137" w:rsidR="00CE05D6" w:rsidRPr="00036A51" w:rsidRDefault="00CE05D6" w:rsidP="004638FE">
            <w:pPr>
              <w:rPr>
                <w:rFonts w:ascii="Arial" w:eastAsiaTheme="minorHAnsi" w:hAnsi="Arial" w:cs="Arial"/>
                <w:b/>
                <w:bCs/>
                <w:sz w:val="24"/>
                <w:szCs w:val="24"/>
              </w:rPr>
            </w:pPr>
            <w:r w:rsidRPr="00036A51">
              <w:rPr>
                <w:rFonts w:ascii="Arial" w:eastAsiaTheme="minorHAnsi" w:hAnsi="Arial" w:cs="Arial"/>
                <w:b/>
                <w:bCs/>
                <w:sz w:val="24"/>
                <w:szCs w:val="24"/>
              </w:rPr>
              <w:t>Males</w:t>
            </w:r>
          </w:p>
        </w:tc>
        <w:tc>
          <w:tcPr>
            <w:tcW w:w="1177" w:type="dxa"/>
            <w:shd w:val="clear" w:color="auto" w:fill="D9D9D9" w:themeFill="background1" w:themeFillShade="D9"/>
          </w:tcPr>
          <w:p w14:paraId="7D74EC22" w14:textId="219320D2" w:rsidR="00CE05D6" w:rsidRPr="00036A51" w:rsidRDefault="00CE05D6" w:rsidP="004638FE">
            <w:pPr>
              <w:rPr>
                <w:rFonts w:ascii="Arial" w:eastAsiaTheme="minorHAnsi" w:hAnsi="Arial" w:cs="Arial"/>
                <w:b/>
                <w:bCs/>
                <w:sz w:val="24"/>
                <w:szCs w:val="24"/>
              </w:rPr>
            </w:pPr>
            <w:r w:rsidRPr="00036A51">
              <w:rPr>
                <w:rFonts w:ascii="Arial" w:eastAsiaTheme="minorHAnsi" w:hAnsi="Arial" w:cs="Arial"/>
                <w:b/>
                <w:bCs/>
                <w:sz w:val="24"/>
                <w:szCs w:val="24"/>
              </w:rPr>
              <w:t>Females</w:t>
            </w:r>
          </w:p>
        </w:tc>
        <w:tc>
          <w:tcPr>
            <w:tcW w:w="5809" w:type="dxa"/>
            <w:shd w:val="clear" w:color="auto" w:fill="D9D9D9" w:themeFill="background1" w:themeFillShade="D9"/>
          </w:tcPr>
          <w:p w14:paraId="0993D502" w14:textId="29570B96" w:rsidR="00CE05D6" w:rsidRPr="00036A51" w:rsidRDefault="00CE05D6" w:rsidP="004638FE">
            <w:pPr>
              <w:rPr>
                <w:rFonts w:ascii="Arial" w:eastAsiaTheme="minorHAnsi" w:hAnsi="Arial" w:cs="Arial"/>
                <w:b/>
                <w:bCs/>
                <w:sz w:val="24"/>
                <w:szCs w:val="24"/>
              </w:rPr>
            </w:pPr>
            <w:r w:rsidRPr="00036A51">
              <w:rPr>
                <w:rFonts w:ascii="Arial" w:eastAsiaTheme="minorHAnsi" w:hAnsi="Arial" w:cs="Arial"/>
                <w:b/>
                <w:bCs/>
                <w:sz w:val="24"/>
                <w:szCs w:val="24"/>
              </w:rPr>
              <w:t>Description</w:t>
            </w:r>
          </w:p>
        </w:tc>
      </w:tr>
      <w:tr w:rsidR="00CE05D6" w14:paraId="66E557D6" w14:textId="77777777" w:rsidTr="00303B8D">
        <w:tc>
          <w:tcPr>
            <w:tcW w:w="988" w:type="dxa"/>
          </w:tcPr>
          <w:p w14:paraId="706EA194" w14:textId="0D6D9C34"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A</w:t>
            </w:r>
          </w:p>
        </w:tc>
        <w:tc>
          <w:tcPr>
            <w:tcW w:w="992" w:type="dxa"/>
          </w:tcPr>
          <w:p w14:paraId="5F399D7B" w14:textId="20332BCF"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40%</w:t>
            </w:r>
          </w:p>
        </w:tc>
        <w:tc>
          <w:tcPr>
            <w:tcW w:w="1177" w:type="dxa"/>
          </w:tcPr>
          <w:p w14:paraId="405B551F" w14:textId="6E4B62FB"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60%</w:t>
            </w:r>
          </w:p>
        </w:tc>
        <w:tc>
          <w:tcPr>
            <w:tcW w:w="5809" w:type="dxa"/>
          </w:tcPr>
          <w:p w14:paraId="0ADD4D26" w14:textId="7751368B"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Includes all employees whose standard hourly rate places them at</w:t>
            </w:r>
            <w:r w:rsidR="00821014" w:rsidRPr="004C7862">
              <w:rPr>
                <w:rFonts w:ascii="Arial" w:eastAsiaTheme="minorHAnsi" w:hAnsi="Arial" w:cs="Arial"/>
                <w:sz w:val="24"/>
                <w:szCs w:val="24"/>
              </w:rPr>
              <w:t xml:space="preserve"> or below the lower quartile.</w:t>
            </w:r>
          </w:p>
        </w:tc>
      </w:tr>
      <w:tr w:rsidR="00CE05D6" w14:paraId="1B86A3B6" w14:textId="77777777" w:rsidTr="00303B8D">
        <w:tc>
          <w:tcPr>
            <w:tcW w:w="988" w:type="dxa"/>
          </w:tcPr>
          <w:p w14:paraId="07678CF4" w14:textId="410E35C1"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B</w:t>
            </w:r>
          </w:p>
        </w:tc>
        <w:tc>
          <w:tcPr>
            <w:tcW w:w="992" w:type="dxa"/>
          </w:tcPr>
          <w:p w14:paraId="2A9728CF" w14:textId="5B70FAF8"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49%</w:t>
            </w:r>
          </w:p>
        </w:tc>
        <w:tc>
          <w:tcPr>
            <w:tcW w:w="1177" w:type="dxa"/>
          </w:tcPr>
          <w:p w14:paraId="04056193" w14:textId="4EF22D60"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51%</w:t>
            </w:r>
          </w:p>
        </w:tc>
        <w:tc>
          <w:tcPr>
            <w:tcW w:w="5809" w:type="dxa"/>
          </w:tcPr>
          <w:p w14:paraId="5D7CE5BE" w14:textId="1B55E80E" w:rsidR="00CE05D6" w:rsidRPr="004C7862" w:rsidRDefault="00821014" w:rsidP="004638FE">
            <w:pPr>
              <w:rPr>
                <w:rFonts w:ascii="Arial" w:eastAsiaTheme="minorHAnsi" w:hAnsi="Arial" w:cs="Arial"/>
                <w:sz w:val="24"/>
                <w:szCs w:val="24"/>
              </w:rPr>
            </w:pPr>
            <w:r w:rsidRPr="004C7862">
              <w:rPr>
                <w:rFonts w:ascii="Arial" w:eastAsiaTheme="minorHAnsi" w:hAnsi="Arial" w:cs="Arial"/>
                <w:sz w:val="24"/>
                <w:szCs w:val="24"/>
              </w:rPr>
              <w:t>Includes all employees whose standard hourly rate places them above the lower quartile but at or below the median.</w:t>
            </w:r>
          </w:p>
        </w:tc>
      </w:tr>
      <w:tr w:rsidR="00CE05D6" w14:paraId="34E376DF" w14:textId="77777777" w:rsidTr="00303B8D">
        <w:tc>
          <w:tcPr>
            <w:tcW w:w="988" w:type="dxa"/>
          </w:tcPr>
          <w:p w14:paraId="1004C134" w14:textId="75571E41"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C</w:t>
            </w:r>
          </w:p>
        </w:tc>
        <w:tc>
          <w:tcPr>
            <w:tcW w:w="992" w:type="dxa"/>
          </w:tcPr>
          <w:p w14:paraId="21749C45" w14:textId="1A65FAD1"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51%</w:t>
            </w:r>
          </w:p>
        </w:tc>
        <w:tc>
          <w:tcPr>
            <w:tcW w:w="1177" w:type="dxa"/>
          </w:tcPr>
          <w:p w14:paraId="119BB546" w14:textId="64D21A9F" w:rsidR="00CE05D6" w:rsidRPr="004C7862" w:rsidRDefault="00951576" w:rsidP="004638FE">
            <w:pPr>
              <w:rPr>
                <w:rFonts w:ascii="Arial" w:eastAsiaTheme="minorHAnsi" w:hAnsi="Arial" w:cs="Arial"/>
                <w:sz w:val="24"/>
                <w:szCs w:val="24"/>
              </w:rPr>
            </w:pPr>
            <w:r>
              <w:rPr>
                <w:rFonts w:ascii="Arial" w:eastAsiaTheme="minorHAnsi" w:hAnsi="Arial" w:cs="Arial"/>
                <w:sz w:val="24"/>
                <w:szCs w:val="24"/>
              </w:rPr>
              <w:t>4</w:t>
            </w:r>
            <w:r w:rsidR="00CE05D6" w:rsidRPr="004C7862">
              <w:rPr>
                <w:rFonts w:ascii="Arial" w:eastAsiaTheme="minorHAnsi" w:hAnsi="Arial" w:cs="Arial"/>
                <w:sz w:val="24"/>
                <w:szCs w:val="24"/>
              </w:rPr>
              <w:t>9%</w:t>
            </w:r>
          </w:p>
        </w:tc>
        <w:tc>
          <w:tcPr>
            <w:tcW w:w="5809" w:type="dxa"/>
          </w:tcPr>
          <w:p w14:paraId="1D85E65E" w14:textId="19D7EA44" w:rsidR="00CE05D6" w:rsidRPr="004C7862" w:rsidRDefault="00821014" w:rsidP="004638FE">
            <w:pPr>
              <w:rPr>
                <w:rFonts w:ascii="Arial" w:eastAsiaTheme="minorHAnsi" w:hAnsi="Arial" w:cs="Arial"/>
                <w:sz w:val="24"/>
                <w:szCs w:val="24"/>
              </w:rPr>
            </w:pPr>
            <w:r w:rsidRPr="004C7862">
              <w:rPr>
                <w:rFonts w:ascii="Arial" w:eastAsiaTheme="minorHAnsi" w:hAnsi="Arial" w:cs="Arial"/>
                <w:sz w:val="24"/>
                <w:szCs w:val="24"/>
              </w:rPr>
              <w:t>Includes all employees whose standard hourly rate places them above the median but at or below the upper quartile.</w:t>
            </w:r>
          </w:p>
        </w:tc>
      </w:tr>
      <w:tr w:rsidR="00CE05D6" w14:paraId="020F300D" w14:textId="77777777" w:rsidTr="00303B8D">
        <w:tc>
          <w:tcPr>
            <w:tcW w:w="988" w:type="dxa"/>
          </w:tcPr>
          <w:p w14:paraId="6580901D" w14:textId="2A309787"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D</w:t>
            </w:r>
          </w:p>
        </w:tc>
        <w:tc>
          <w:tcPr>
            <w:tcW w:w="992" w:type="dxa"/>
          </w:tcPr>
          <w:p w14:paraId="10259748" w14:textId="0CDDDE1D"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46%</w:t>
            </w:r>
          </w:p>
        </w:tc>
        <w:tc>
          <w:tcPr>
            <w:tcW w:w="1177" w:type="dxa"/>
          </w:tcPr>
          <w:p w14:paraId="0D296A78" w14:textId="55C1B34D" w:rsidR="00CE05D6" w:rsidRPr="004C7862" w:rsidRDefault="00CE05D6" w:rsidP="004638FE">
            <w:pPr>
              <w:rPr>
                <w:rFonts w:ascii="Arial" w:eastAsiaTheme="minorHAnsi" w:hAnsi="Arial" w:cs="Arial"/>
                <w:sz w:val="24"/>
                <w:szCs w:val="24"/>
              </w:rPr>
            </w:pPr>
            <w:r w:rsidRPr="004C7862">
              <w:rPr>
                <w:rFonts w:ascii="Arial" w:eastAsiaTheme="minorHAnsi" w:hAnsi="Arial" w:cs="Arial"/>
                <w:sz w:val="24"/>
                <w:szCs w:val="24"/>
              </w:rPr>
              <w:t>54%</w:t>
            </w:r>
          </w:p>
        </w:tc>
        <w:tc>
          <w:tcPr>
            <w:tcW w:w="5809" w:type="dxa"/>
          </w:tcPr>
          <w:p w14:paraId="08E631BF" w14:textId="5F98663F" w:rsidR="00CE05D6" w:rsidRPr="004C7862" w:rsidRDefault="00821014" w:rsidP="004638FE">
            <w:pPr>
              <w:rPr>
                <w:rFonts w:ascii="Arial" w:eastAsiaTheme="minorHAnsi" w:hAnsi="Arial" w:cs="Arial"/>
                <w:sz w:val="24"/>
                <w:szCs w:val="24"/>
              </w:rPr>
            </w:pPr>
            <w:r w:rsidRPr="004C7862">
              <w:rPr>
                <w:rFonts w:ascii="Arial" w:eastAsiaTheme="minorHAnsi" w:hAnsi="Arial" w:cs="Arial"/>
                <w:sz w:val="24"/>
                <w:szCs w:val="24"/>
              </w:rPr>
              <w:t>Includes all employees whose standard hourly rate places them above the upper quartile.</w:t>
            </w:r>
          </w:p>
        </w:tc>
      </w:tr>
    </w:tbl>
    <w:p w14:paraId="72ECA501" w14:textId="77777777" w:rsidR="006D7771" w:rsidRPr="00036A51" w:rsidRDefault="006D7771" w:rsidP="00303B8D">
      <w:pPr>
        <w:spacing w:after="0"/>
        <w:rPr>
          <w:rFonts w:ascii="Arial" w:eastAsiaTheme="minorHAnsi" w:hAnsi="Arial" w:cs="Arial"/>
          <w:color w:val="FF0000"/>
          <w:sz w:val="2"/>
          <w:szCs w:val="2"/>
        </w:rPr>
      </w:pPr>
    </w:p>
    <w:p w14:paraId="7CE9ACC7" w14:textId="77777777" w:rsidR="00303B8D" w:rsidRDefault="00303B8D" w:rsidP="00303B8D">
      <w:pPr>
        <w:spacing w:after="0"/>
        <w:rPr>
          <w:rFonts w:ascii="Arial" w:hAnsi="Arial" w:cs="Arial"/>
          <w:sz w:val="24"/>
          <w:szCs w:val="24"/>
        </w:rPr>
      </w:pPr>
    </w:p>
    <w:p w14:paraId="0932AEEA" w14:textId="6551279C" w:rsidR="00203335" w:rsidRDefault="00203335" w:rsidP="00D91854">
      <w:pPr>
        <w:spacing w:after="0" w:line="240" w:lineRule="auto"/>
        <w:rPr>
          <w:rFonts w:ascii="Arial" w:hAnsi="Arial" w:cs="Arial"/>
          <w:sz w:val="24"/>
          <w:szCs w:val="24"/>
        </w:rPr>
      </w:pPr>
      <w:r w:rsidRPr="006D7771">
        <w:rPr>
          <w:rFonts w:ascii="Arial" w:hAnsi="Arial" w:cs="Arial"/>
          <w:sz w:val="24"/>
          <w:szCs w:val="24"/>
        </w:rPr>
        <w:t xml:space="preserve">The </w:t>
      </w:r>
      <w:r w:rsidR="00AF70F2">
        <w:rPr>
          <w:rFonts w:ascii="Arial" w:hAnsi="Arial" w:cs="Arial"/>
          <w:sz w:val="24"/>
          <w:szCs w:val="24"/>
        </w:rPr>
        <w:t>c</w:t>
      </w:r>
      <w:r w:rsidRPr="006D7771">
        <w:rPr>
          <w:rFonts w:ascii="Arial" w:hAnsi="Arial" w:cs="Arial"/>
          <w:sz w:val="24"/>
          <w:szCs w:val="24"/>
        </w:rPr>
        <w:t>ouncil is committed to equal opportunities and equal treatment for all employees, regardless of sex, race, religion or belief, age, marriage or civil partnership, pregnancy/maternity, sexual orientation, gender reassignment or disability.</w:t>
      </w:r>
    </w:p>
    <w:p w14:paraId="795D5723" w14:textId="77777777" w:rsidR="00DB0D36" w:rsidRDefault="00DB0D36" w:rsidP="00D91854">
      <w:pPr>
        <w:spacing w:after="0" w:line="240" w:lineRule="auto"/>
        <w:rPr>
          <w:rFonts w:ascii="Arial" w:hAnsi="Arial" w:cs="Arial"/>
          <w:sz w:val="24"/>
          <w:szCs w:val="24"/>
        </w:rPr>
      </w:pPr>
    </w:p>
    <w:p w14:paraId="252E202A" w14:textId="65CC1C89" w:rsidR="00303B8D" w:rsidRDefault="00203335" w:rsidP="00D91854">
      <w:pPr>
        <w:spacing w:after="0" w:line="240" w:lineRule="auto"/>
        <w:rPr>
          <w:rFonts w:ascii="Arial" w:hAnsi="Arial" w:cs="Arial"/>
          <w:sz w:val="24"/>
          <w:szCs w:val="24"/>
        </w:rPr>
      </w:pPr>
      <w:r w:rsidRPr="006D7771">
        <w:rPr>
          <w:rFonts w:ascii="Arial" w:hAnsi="Arial" w:cs="Arial"/>
          <w:sz w:val="24"/>
          <w:szCs w:val="24"/>
        </w:rPr>
        <w:t xml:space="preserve">The </w:t>
      </w:r>
      <w:r w:rsidR="00AF70F2">
        <w:rPr>
          <w:rFonts w:ascii="Arial" w:hAnsi="Arial" w:cs="Arial"/>
          <w:sz w:val="24"/>
          <w:szCs w:val="24"/>
        </w:rPr>
        <w:t>c</w:t>
      </w:r>
      <w:r w:rsidRPr="006D7771">
        <w:rPr>
          <w:rFonts w:ascii="Arial" w:hAnsi="Arial" w:cs="Arial"/>
          <w:sz w:val="24"/>
          <w:szCs w:val="24"/>
        </w:rPr>
        <w:t xml:space="preserve">ouncil has clear procedures </w:t>
      </w:r>
      <w:r w:rsidR="00B45CC0">
        <w:rPr>
          <w:rFonts w:ascii="Arial" w:hAnsi="Arial" w:cs="Arial"/>
          <w:sz w:val="24"/>
          <w:szCs w:val="24"/>
        </w:rPr>
        <w:t>for</w:t>
      </w:r>
      <w:r w:rsidRPr="006D7771">
        <w:rPr>
          <w:rFonts w:ascii="Arial" w:hAnsi="Arial" w:cs="Arial"/>
          <w:sz w:val="24"/>
          <w:szCs w:val="24"/>
        </w:rPr>
        <w:t xml:space="preserve"> paying employees equally for the same or equivalent work, regardless of their sex. The </w:t>
      </w:r>
      <w:r w:rsidR="00E22D27">
        <w:rPr>
          <w:rFonts w:ascii="Arial" w:hAnsi="Arial" w:cs="Arial"/>
          <w:sz w:val="24"/>
          <w:szCs w:val="24"/>
        </w:rPr>
        <w:t>c</w:t>
      </w:r>
      <w:r w:rsidRPr="006D7771">
        <w:rPr>
          <w:rFonts w:ascii="Arial" w:hAnsi="Arial" w:cs="Arial"/>
          <w:sz w:val="24"/>
          <w:szCs w:val="24"/>
        </w:rPr>
        <w:t>ouncil also has an action plan to attempt to reduce the gender pay gap</w:t>
      </w:r>
      <w:r w:rsidR="00523317">
        <w:rPr>
          <w:rFonts w:ascii="Arial" w:hAnsi="Arial" w:cs="Arial"/>
          <w:sz w:val="24"/>
          <w:szCs w:val="24"/>
        </w:rPr>
        <w:t>.</w:t>
      </w:r>
    </w:p>
    <w:p w14:paraId="3EBBC1FD" w14:textId="77777777" w:rsidR="00303B8D" w:rsidRPr="006D7771" w:rsidRDefault="00303B8D" w:rsidP="00D91854">
      <w:pPr>
        <w:spacing w:after="0" w:line="240" w:lineRule="auto"/>
        <w:rPr>
          <w:rFonts w:ascii="Arial" w:hAnsi="Arial" w:cs="Arial"/>
          <w:sz w:val="24"/>
          <w:szCs w:val="24"/>
        </w:rPr>
      </w:pPr>
    </w:p>
    <w:p w14:paraId="6F654450" w14:textId="5EE3873C" w:rsidR="00203335" w:rsidRDefault="00203335" w:rsidP="00D91854">
      <w:pPr>
        <w:spacing w:after="0" w:line="240" w:lineRule="auto"/>
        <w:rPr>
          <w:rFonts w:ascii="Arial" w:hAnsi="Arial" w:cs="Arial"/>
          <w:sz w:val="24"/>
          <w:szCs w:val="24"/>
        </w:rPr>
      </w:pPr>
      <w:r w:rsidRPr="006D7771">
        <w:rPr>
          <w:rFonts w:ascii="Arial" w:hAnsi="Arial" w:cs="Arial"/>
          <w:sz w:val="24"/>
          <w:szCs w:val="24"/>
        </w:rPr>
        <w:t xml:space="preserve">Subsequently, </w:t>
      </w:r>
      <w:r w:rsidR="003B7B96" w:rsidRPr="006D7771">
        <w:rPr>
          <w:rFonts w:ascii="Arial" w:hAnsi="Arial" w:cs="Arial"/>
          <w:sz w:val="24"/>
          <w:szCs w:val="24"/>
        </w:rPr>
        <w:t xml:space="preserve">the </w:t>
      </w:r>
      <w:r w:rsidR="00AF70F2">
        <w:rPr>
          <w:rFonts w:ascii="Arial" w:hAnsi="Arial" w:cs="Arial"/>
          <w:sz w:val="24"/>
          <w:szCs w:val="24"/>
        </w:rPr>
        <w:t>c</w:t>
      </w:r>
      <w:r w:rsidR="003B7B96" w:rsidRPr="006D7771">
        <w:rPr>
          <w:rFonts w:ascii="Arial" w:hAnsi="Arial" w:cs="Arial"/>
          <w:sz w:val="24"/>
          <w:szCs w:val="24"/>
        </w:rPr>
        <w:t>ouncil is</w:t>
      </w:r>
      <w:r w:rsidRPr="006D7771">
        <w:rPr>
          <w:rFonts w:ascii="Arial" w:hAnsi="Arial" w:cs="Arial"/>
          <w:sz w:val="24"/>
          <w:szCs w:val="24"/>
        </w:rPr>
        <w:t xml:space="preserve"> confident that </w:t>
      </w:r>
      <w:r w:rsidR="003B7B96" w:rsidRPr="006D7771">
        <w:rPr>
          <w:rFonts w:ascii="Arial" w:hAnsi="Arial" w:cs="Arial"/>
          <w:sz w:val="24"/>
          <w:szCs w:val="24"/>
        </w:rPr>
        <w:t>its</w:t>
      </w:r>
      <w:r w:rsidRPr="006D7771">
        <w:rPr>
          <w:rFonts w:ascii="Arial" w:hAnsi="Arial" w:cs="Arial"/>
          <w:sz w:val="24"/>
          <w:szCs w:val="24"/>
        </w:rPr>
        <w:t xml:space="preserve"> gender pay gap does not stem from paying men and women differently for the same or equivalent work. Rather its gender pay gap is the result of the roles in which men and women work within the organisation and the salaries that these roles attract</w:t>
      </w:r>
      <w:r w:rsidR="006D7771" w:rsidRPr="006D7771">
        <w:rPr>
          <w:rFonts w:ascii="Arial" w:hAnsi="Arial" w:cs="Arial"/>
          <w:sz w:val="24"/>
          <w:szCs w:val="24"/>
        </w:rPr>
        <w:t>.</w:t>
      </w:r>
    </w:p>
    <w:p w14:paraId="6A62080C" w14:textId="77777777" w:rsidR="00054860" w:rsidRDefault="00054860" w:rsidP="00303B8D">
      <w:pPr>
        <w:spacing w:after="0"/>
        <w:rPr>
          <w:rFonts w:ascii="Arial" w:eastAsiaTheme="minorHAnsi" w:hAnsi="Arial" w:cs="Arial"/>
          <w:color w:val="FF0000"/>
          <w:sz w:val="24"/>
          <w:szCs w:val="24"/>
        </w:rPr>
      </w:pPr>
    </w:p>
    <w:p w14:paraId="4B5C8994" w14:textId="366E01FA" w:rsidR="00594BE4" w:rsidRPr="00303B8D" w:rsidRDefault="00303B8D" w:rsidP="00303B8D">
      <w:pPr>
        <w:pStyle w:val="Heading2"/>
        <w:rPr>
          <w:rFonts w:ascii="Arial" w:hAnsi="Arial" w:cs="Arial"/>
          <w:b/>
          <w:bCs/>
          <w:color w:val="auto"/>
          <w:sz w:val="32"/>
          <w:szCs w:val="32"/>
        </w:rPr>
      </w:pPr>
      <w:bookmarkStart w:id="11" w:name="_Toc150154440"/>
      <w:bookmarkEnd w:id="10"/>
      <w:r w:rsidRPr="00303B8D">
        <w:rPr>
          <w:rFonts w:ascii="Arial" w:hAnsi="Arial" w:cs="Arial"/>
          <w:b/>
          <w:bCs/>
          <w:color w:val="auto"/>
          <w:sz w:val="32"/>
          <w:szCs w:val="32"/>
        </w:rPr>
        <w:t>3</w:t>
      </w:r>
      <w:r w:rsidR="00594BE4" w:rsidRPr="00303B8D">
        <w:rPr>
          <w:rFonts w:ascii="Arial" w:hAnsi="Arial" w:cs="Arial"/>
          <w:b/>
          <w:bCs/>
          <w:color w:val="auto"/>
          <w:sz w:val="32"/>
          <w:szCs w:val="32"/>
        </w:rPr>
        <w:t>.5 – Equalities, Social Inclusion and Community Cohesion have all improved within our communities</w:t>
      </w:r>
      <w:bookmarkEnd w:id="11"/>
    </w:p>
    <w:p w14:paraId="4EA67F47" w14:textId="77777777" w:rsidR="00890864" w:rsidRPr="004A6FBA" w:rsidRDefault="00890864" w:rsidP="00890864">
      <w:pPr>
        <w:rPr>
          <w:color w:val="FF0000"/>
          <w:sz w:val="6"/>
          <w:szCs w:val="6"/>
        </w:rPr>
      </w:pPr>
    </w:p>
    <w:p w14:paraId="11D7D0B2" w14:textId="2041157F" w:rsidR="00594BE4" w:rsidRPr="004A6FBA" w:rsidRDefault="00A25368" w:rsidP="00594BE4">
      <w:pPr>
        <w:rPr>
          <w:rFonts w:ascii="Arial" w:hAnsi="Arial" w:cs="Arial"/>
          <w:b/>
          <w:bCs/>
          <w:color w:val="FF0000"/>
          <w:sz w:val="24"/>
          <w:szCs w:val="24"/>
        </w:rPr>
      </w:pPr>
      <w:r w:rsidRPr="00694A2E">
        <w:rPr>
          <w:rFonts w:ascii="Arial" w:hAnsi="Arial" w:cs="Arial"/>
          <w:b/>
          <w:bCs/>
          <w:sz w:val="24"/>
          <w:szCs w:val="24"/>
        </w:rPr>
        <w:t>Key</w:t>
      </w:r>
      <w:r w:rsidR="00594BE4" w:rsidRPr="00694A2E">
        <w:rPr>
          <w:rFonts w:ascii="Arial" w:hAnsi="Arial" w:cs="Arial"/>
          <w:b/>
          <w:bCs/>
          <w:sz w:val="24"/>
          <w:szCs w:val="24"/>
        </w:rPr>
        <w:t xml:space="preserve"> actions </w:t>
      </w:r>
      <w:r w:rsidR="00580828" w:rsidRPr="00694A2E">
        <w:rPr>
          <w:rFonts w:ascii="Arial" w:hAnsi="Arial" w:cs="Arial"/>
          <w:b/>
          <w:bCs/>
          <w:sz w:val="24"/>
          <w:szCs w:val="24"/>
        </w:rPr>
        <w:t>progressed</w:t>
      </w:r>
      <w:r w:rsidR="00594BE4" w:rsidRPr="00694A2E">
        <w:rPr>
          <w:rFonts w:ascii="Arial" w:hAnsi="Arial" w:cs="Arial"/>
          <w:b/>
          <w:bCs/>
          <w:sz w:val="24"/>
          <w:szCs w:val="24"/>
        </w:rPr>
        <w:t xml:space="preserve"> between April 2</w:t>
      </w:r>
      <w:r w:rsidR="00694A2E" w:rsidRPr="00694A2E">
        <w:rPr>
          <w:rFonts w:ascii="Arial" w:hAnsi="Arial" w:cs="Arial"/>
          <w:b/>
          <w:bCs/>
          <w:sz w:val="24"/>
          <w:szCs w:val="24"/>
        </w:rPr>
        <w:t>2</w:t>
      </w:r>
      <w:r w:rsidR="00594BE4" w:rsidRPr="00694A2E">
        <w:rPr>
          <w:rFonts w:ascii="Arial" w:hAnsi="Arial" w:cs="Arial"/>
          <w:b/>
          <w:bCs/>
          <w:sz w:val="24"/>
          <w:szCs w:val="24"/>
        </w:rPr>
        <w:t xml:space="preserve"> and March 2</w:t>
      </w:r>
      <w:r w:rsidR="00694A2E" w:rsidRPr="00694A2E">
        <w:rPr>
          <w:rFonts w:ascii="Arial" w:hAnsi="Arial" w:cs="Arial"/>
          <w:b/>
          <w:bCs/>
          <w:sz w:val="24"/>
          <w:szCs w:val="24"/>
        </w:rPr>
        <w:t>3</w:t>
      </w:r>
      <w:r w:rsidR="00594BE4" w:rsidRPr="00694A2E">
        <w:rPr>
          <w:rFonts w:ascii="Arial" w:hAnsi="Arial" w:cs="Arial"/>
          <w:b/>
          <w:bCs/>
          <w:sz w:val="24"/>
          <w:szCs w:val="24"/>
        </w:rPr>
        <w:t>:</w:t>
      </w:r>
    </w:p>
    <w:p w14:paraId="314067E3" w14:textId="2247DE0C" w:rsidR="000B1498" w:rsidRPr="00941295" w:rsidRDefault="000B1498" w:rsidP="00D91854">
      <w:pPr>
        <w:pStyle w:val="ListParagraph"/>
        <w:numPr>
          <w:ilvl w:val="0"/>
          <w:numId w:val="33"/>
        </w:numPr>
        <w:spacing w:line="240" w:lineRule="auto"/>
        <w:rPr>
          <w:rFonts w:ascii="Arial" w:hAnsi="Arial" w:cs="Arial"/>
          <w:sz w:val="24"/>
          <w:szCs w:val="24"/>
        </w:rPr>
      </w:pPr>
      <w:r w:rsidRPr="00941295">
        <w:rPr>
          <w:rFonts w:ascii="Arial" w:hAnsi="Arial" w:cs="Arial"/>
          <w:sz w:val="24"/>
          <w:szCs w:val="24"/>
        </w:rPr>
        <w:t>Continue</w:t>
      </w:r>
      <w:r w:rsidR="00914AB0">
        <w:rPr>
          <w:rFonts w:ascii="Arial" w:hAnsi="Arial" w:cs="Arial"/>
          <w:sz w:val="24"/>
          <w:szCs w:val="24"/>
        </w:rPr>
        <w:t>d</w:t>
      </w:r>
      <w:r w:rsidRPr="00941295">
        <w:rPr>
          <w:rFonts w:ascii="Arial" w:hAnsi="Arial" w:cs="Arial"/>
          <w:sz w:val="24"/>
          <w:szCs w:val="24"/>
        </w:rPr>
        <w:t xml:space="preserve"> to provide support for refugees arriving in the city</w:t>
      </w:r>
    </w:p>
    <w:p w14:paraId="114507FE" w14:textId="0771B38E" w:rsidR="00C34199" w:rsidRPr="00941295" w:rsidRDefault="00D94150" w:rsidP="00D91854">
      <w:pPr>
        <w:pStyle w:val="ListParagraph"/>
        <w:numPr>
          <w:ilvl w:val="0"/>
          <w:numId w:val="33"/>
        </w:numPr>
        <w:spacing w:line="240" w:lineRule="auto"/>
        <w:rPr>
          <w:rFonts w:ascii="Arial" w:hAnsi="Arial" w:cs="Arial"/>
          <w:sz w:val="24"/>
          <w:szCs w:val="24"/>
        </w:rPr>
      </w:pPr>
      <w:r w:rsidRPr="00941295">
        <w:rPr>
          <w:rFonts w:ascii="Arial" w:hAnsi="Arial" w:cs="Arial"/>
          <w:sz w:val="24"/>
          <w:szCs w:val="24"/>
        </w:rPr>
        <w:lastRenderedPageBreak/>
        <w:t>Continued to</w:t>
      </w:r>
      <w:r w:rsidR="00C34199" w:rsidRPr="00941295">
        <w:rPr>
          <w:rFonts w:ascii="Arial" w:hAnsi="Arial" w:cs="Arial"/>
          <w:sz w:val="24"/>
          <w:szCs w:val="24"/>
        </w:rPr>
        <w:t xml:space="preserve"> support</w:t>
      </w:r>
      <w:r w:rsidR="001067A7" w:rsidRPr="00941295">
        <w:rPr>
          <w:rFonts w:ascii="Arial" w:hAnsi="Arial" w:cs="Arial"/>
          <w:sz w:val="24"/>
          <w:szCs w:val="24"/>
        </w:rPr>
        <w:t xml:space="preserve"> the</w:t>
      </w:r>
      <w:r w:rsidR="00C34199" w:rsidRPr="00941295">
        <w:rPr>
          <w:rFonts w:ascii="Arial" w:hAnsi="Arial" w:cs="Arial"/>
          <w:sz w:val="24"/>
          <w:szCs w:val="24"/>
        </w:rPr>
        <w:t xml:space="preserve"> development of the B</w:t>
      </w:r>
      <w:r w:rsidR="00D911C7" w:rsidRPr="00941295">
        <w:rPr>
          <w:rFonts w:ascii="Arial" w:hAnsi="Arial" w:cs="Arial"/>
          <w:sz w:val="24"/>
          <w:szCs w:val="24"/>
        </w:rPr>
        <w:t>lack</w:t>
      </w:r>
      <w:r w:rsidR="00811AC4" w:rsidRPr="00941295">
        <w:rPr>
          <w:rFonts w:ascii="Arial" w:hAnsi="Arial" w:cs="Arial"/>
          <w:sz w:val="24"/>
          <w:szCs w:val="24"/>
        </w:rPr>
        <w:t>,</w:t>
      </w:r>
      <w:r w:rsidR="00D911C7" w:rsidRPr="00941295">
        <w:rPr>
          <w:rFonts w:ascii="Arial" w:hAnsi="Arial" w:cs="Arial"/>
          <w:sz w:val="24"/>
          <w:szCs w:val="24"/>
        </w:rPr>
        <w:t xml:space="preserve"> </w:t>
      </w:r>
      <w:r w:rsidR="00C34199" w:rsidRPr="00941295">
        <w:rPr>
          <w:rFonts w:ascii="Arial" w:hAnsi="Arial" w:cs="Arial"/>
          <w:sz w:val="24"/>
          <w:szCs w:val="24"/>
        </w:rPr>
        <w:t>A</w:t>
      </w:r>
      <w:r w:rsidR="00D911C7" w:rsidRPr="00941295">
        <w:rPr>
          <w:rFonts w:ascii="Arial" w:hAnsi="Arial" w:cs="Arial"/>
          <w:sz w:val="24"/>
          <w:szCs w:val="24"/>
        </w:rPr>
        <w:t xml:space="preserve">sian and </w:t>
      </w:r>
      <w:r w:rsidR="00C34199" w:rsidRPr="00941295">
        <w:rPr>
          <w:rFonts w:ascii="Arial" w:hAnsi="Arial" w:cs="Arial"/>
          <w:sz w:val="24"/>
          <w:szCs w:val="24"/>
        </w:rPr>
        <w:t>M</w:t>
      </w:r>
      <w:r w:rsidR="00D911C7" w:rsidRPr="00941295">
        <w:rPr>
          <w:rFonts w:ascii="Arial" w:hAnsi="Arial" w:cs="Arial"/>
          <w:sz w:val="24"/>
          <w:szCs w:val="24"/>
        </w:rPr>
        <w:t xml:space="preserve">inority </w:t>
      </w:r>
      <w:r w:rsidR="00C34199" w:rsidRPr="00941295">
        <w:rPr>
          <w:rFonts w:ascii="Arial" w:hAnsi="Arial" w:cs="Arial"/>
          <w:sz w:val="24"/>
          <w:szCs w:val="24"/>
        </w:rPr>
        <w:t>E</w:t>
      </w:r>
      <w:r w:rsidR="00D911C7" w:rsidRPr="00941295">
        <w:rPr>
          <w:rFonts w:ascii="Arial" w:hAnsi="Arial" w:cs="Arial"/>
          <w:sz w:val="24"/>
          <w:szCs w:val="24"/>
        </w:rPr>
        <w:t>thnic (BAME)</w:t>
      </w:r>
      <w:r w:rsidR="00C34199" w:rsidRPr="00941295">
        <w:rPr>
          <w:rFonts w:ascii="Arial" w:hAnsi="Arial" w:cs="Arial"/>
          <w:sz w:val="24"/>
          <w:szCs w:val="24"/>
        </w:rPr>
        <w:t xml:space="preserve"> network</w:t>
      </w:r>
    </w:p>
    <w:p w14:paraId="63E09654" w14:textId="406F7A72" w:rsidR="00DC0E02" w:rsidRPr="00941295" w:rsidRDefault="00237586" w:rsidP="00D91854">
      <w:pPr>
        <w:pStyle w:val="ListParagraph"/>
        <w:numPr>
          <w:ilvl w:val="0"/>
          <w:numId w:val="33"/>
        </w:numPr>
        <w:spacing w:line="240" w:lineRule="auto"/>
        <w:rPr>
          <w:rFonts w:ascii="Arial" w:hAnsi="Arial" w:cs="Arial"/>
          <w:sz w:val="24"/>
          <w:szCs w:val="24"/>
        </w:rPr>
      </w:pPr>
      <w:r w:rsidRPr="00941295">
        <w:rPr>
          <w:rFonts w:ascii="Arial" w:hAnsi="Arial" w:cs="Arial"/>
          <w:sz w:val="24"/>
          <w:szCs w:val="24"/>
        </w:rPr>
        <w:t>Reached</w:t>
      </w:r>
      <w:r w:rsidR="004A670A" w:rsidRPr="00941295">
        <w:rPr>
          <w:rFonts w:ascii="Arial" w:hAnsi="Arial" w:cs="Arial"/>
          <w:sz w:val="24"/>
          <w:szCs w:val="24"/>
        </w:rPr>
        <w:t xml:space="preserve"> over </w:t>
      </w:r>
      <w:r w:rsidR="00356B16" w:rsidRPr="00941295">
        <w:rPr>
          <w:rFonts w:ascii="Arial" w:hAnsi="Arial" w:cs="Arial"/>
          <w:sz w:val="24"/>
          <w:szCs w:val="24"/>
        </w:rPr>
        <w:t>100</w:t>
      </w:r>
      <w:r w:rsidR="004A670A" w:rsidRPr="00941295">
        <w:rPr>
          <w:rFonts w:ascii="Arial" w:hAnsi="Arial" w:cs="Arial"/>
          <w:sz w:val="24"/>
          <w:szCs w:val="24"/>
        </w:rPr>
        <w:t xml:space="preserve"> signees to the Lincoln Social Responsibility Charter </w:t>
      </w:r>
      <w:r w:rsidR="00950B57" w:rsidRPr="00941295">
        <w:rPr>
          <w:rFonts w:ascii="Arial" w:hAnsi="Arial" w:cs="Arial"/>
          <w:sz w:val="24"/>
          <w:szCs w:val="24"/>
        </w:rPr>
        <w:t>demonstrating the commitment of Lincoln organisations to their employees and the local community</w:t>
      </w:r>
    </w:p>
    <w:p w14:paraId="248C34FD" w14:textId="0CDB81EE" w:rsidR="00346BD9" w:rsidRPr="00941295" w:rsidRDefault="000C5443" w:rsidP="00D91854">
      <w:pPr>
        <w:pStyle w:val="ListParagraph"/>
        <w:numPr>
          <w:ilvl w:val="0"/>
          <w:numId w:val="33"/>
        </w:numPr>
        <w:spacing w:line="240" w:lineRule="auto"/>
        <w:rPr>
          <w:rFonts w:ascii="Arial" w:hAnsi="Arial" w:cs="Arial"/>
          <w:sz w:val="24"/>
          <w:szCs w:val="24"/>
        </w:rPr>
      </w:pPr>
      <w:r w:rsidRPr="00941295">
        <w:rPr>
          <w:rFonts w:ascii="Arial" w:hAnsi="Arial" w:cs="Arial"/>
          <w:sz w:val="24"/>
          <w:szCs w:val="24"/>
        </w:rPr>
        <w:t>Progress</w:t>
      </w:r>
      <w:r w:rsidR="00AB37F3">
        <w:rPr>
          <w:rFonts w:ascii="Arial" w:hAnsi="Arial" w:cs="Arial"/>
          <w:sz w:val="24"/>
          <w:szCs w:val="24"/>
        </w:rPr>
        <w:t>ed</w:t>
      </w:r>
      <w:r w:rsidRPr="00941295">
        <w:rPr>
          <w:rFonts w:ascii="Arial" w:hAnsi="Arial" w:cs="Arial"/>
          <w:sz w:val="24"/>
          <w:szCs w:val="24"/>
        </w:rPr>
        <w:t xml:space="preserve"> Vision 2025 projects aimed at reducing inequalities in our city</w:t>
      </w:r>
    </w:p>
    <w:p w14:paraId="671BE788" w14:textId="5CFB2E89" w:rsidR="00346BD9" w:rsidRDefault="002C27B9" w:rsidP="00D91854">
      <w:pPr>
        <w:pStyle w:val="ListParagraph"/>
        <w:numPr>
          <w:ilvl w:val="0"/>
          <w:numId w:val="33"/>
        </w:numPr>
        <w:spacing w:line="240" w:lineRule="auto"/>
        <w:rPr>
          <w:rFonts w:ascii="Arial" w:hAnsi="Arial" w:cs="Arial"/>
          <w:sz w:val="24"/>
          <w:szCs w:val="24"/>
        </w:rPr>
      </w:pPr>
      <w:r>
        <w:rPr>
          <w:rFonts w:ascii="Arial" w:hAnsi="Arial" w:cs="Arial"/>
          <w:sz w:val="24"/>
          <w:szCs w:val="24"/>
        </w:rPr>
        <w:t>S</w:t>
      </w:r>
      <w:r w:rsidR="00346BD9" w:rsidRPr="00941295">
        <w:rPr>
          <w:rFonts w:ascii="Arial" w:hAnsi="Arial" w:cs="Arial"/>
          <w:sz w:val="24"/>
          <w:szCs w:val="24"/>
        </w:rPr>
        <w:t>upport</w:t>
      </w:r>
      <w:r>
        <w:rPr>
          <w:rFonts w:ascii="Arial" w:hAnsi="Arial" w:cs="Arial"/>
          <w:sz w:val="24"/>
          <w:szCs w:val="24"/>
        </w:rPr>
        <w:t>ed the setup and launch of t</w:t>
      </w:r>
      <w:r w:rsidR="00346BD9" w:rsidRPr="00941295">
        <w:rPr>
          <w:rFonts w:ascii="Arial" w:hAnsi="Arial" w:cs="Arial"/>
          <w:sz w:val="24"/>
          <w:szCs w:val="24"/>
        </w:rPr>
        <w:t xml:space="preserve">he Portland Street Community Gardening </w:t>
      </w:r>
      <w:r w:rsidR="00AB37F3">
        <w:rPr>
          <w:rFonts w:ascii="Arial" w:hAnsi="Arial" w:cs="Arial"/>
          <w:sz w:val="24"/>
          <w:szCs w:val="24"/>
        </w:rPr>
        <w:t>p</w:t>
      </w:r>
      <w:r w:rsidR="00346BD9" w:rsidRPr="00941295">
        <w:rPr>
          <w:rFonts w:ascii="Arial" w:hAnsi="Arial" w:cs="Arial"/>
          <w:sz w:val="24"/>
          <w:szCs w:val="24"/>
        </w:rPr>
        <w:t>roject</w:t>
      </w:r>
    </w:p>
    <w:p w14:paraId="74F9F576" w14:textId="6F3C3402" w:rsidR="00BA5234" w:rsidRPr="00605FCF" w:rsidRDefault="00BA5234" w:rsidP="00D91854">
      <w:pPr>
        <w:pStyle w:val="ListParagraph"/>
        <w:numPr>
          <w:ilvl w:val="0"/>
          <w:numId w:val="33"/>
        </w:numPr>
        <w:spacing w:line="240" w:lineRule="auto"/>
        <w:rPr>
          <w:rFonts w:ascii="Arial" w:hAnsi="Arial" w:cs="Arial"/>
          <w:sz w:val="24"/>
          <w:szCs w:val="24"/>
        </w:rPr>
      </w:pPr>
      <w:r>
        <w:rPr>
          <w:rFonts w:ascii="Arial" w:hAnsi="Arial" w:cs="Arial"/>
          <w:sz w:val="24"/>
          <w:szCs w:val="24"/>
        </w:rPr>
        <w:t xml:space="preserve">Continued to offer support and integrate communities </w:t>
      </w:r>
      <w:r w:rsidR="00E13981">
        <w:rPr>
          <w:rFonts w:ascii="Arial" w:hAnsi="Arial" w:cs="Arial"/>
          <w:sz w:val="24"/>
          <w:szCs w:val="24"/>
        </w:rPr>
        <w:t xml:space="preserve">as part of the continued </w:t>
      </w:r>
      <w:r w:rsidR="00B41385">
        <w:rPr>
          <w:rFonts w:ascii="Arial" w:hAnsi="Arial" w:cs="Arial"/>
          <w:sz w:val="24"/>
          <w:szCs w:val="24"/>
        </w:rPr>
        <w:t>community cohesion and neighbourhood work within Sincil Bank</w:t>
      </w:r>
    </w:p>
    <w:p w14:paraId="7DC1696D" w14:textId="05498ADB" w:rsidR="00594BE4" w:rsidRPr="00694A2E" w:rsidRDefault="00594BE4" w:rsidP="007A3E4B">
      <w:pPr>
        <w:spacing w:line="240" w:lineRule="auto"/>
        <w:rPr>
          <w:rFonts w:ascii="Arial" w:hAnsi="Arial" w:cs="Arial"/>
          <w:b/>
          <w:bCs/>
          <w:sz w:val="24"/>
          <w:szCs w:val="24"/>
          <w:u w:val="single"/>
        </w:rPr>
      </w:pPr>
      <w:r w:rsidRPr="00694A2E">
        <w:rPr>
          <w:rFonts w:ascii="Arial" w:hAnsi="Arial" w:cs="Arial"/>
          <w:b/>
          <w:bCs/>
          <w:sz w:val="24"/>
          <w:szCs w:val="24"/>
          <w:u w:val="single"/>
        </w:rPr>
        <w:t>Case stud</w:t>
      </w:r>
      <w:r w:rsidR="00970465" w:rsidRPr="00694A2E">
        <w:rPr>
          <w:rFonts w:ascii="Arial" w:hAnsi="Arial" w:cs="Arial"/>
          <w:b/>
          <w:bCs/>
          <w:sz w:val="24"/>
          <w:szCs w:val="24"/>
          <w:u w:val="single"/>
        </w:rPr>
        <w:t>ies</w:t>
      </w:r>
    </w:p>
    <w:p w14:paraId="7D7D6303" w14:textId="0B496AF0" w:rsidR="0085250D" w:rsidRDefault="0085250D" w:rsidP="007A3E4B">
      <w:pPr>
        <w:spacing w:after="0" w:line="240" w:lineRule="auto"/>
        <w:rPr>
          <w:rFonts w:ascii="Arial" w:hAnsi="Arial" w:cs="Arial"/>
          <w:b/>
          <w:bCs/>
          <w:sz w:val="24"/>
          <w:szCs w:val="24"/>
        </w:rPr>
      </w:pPr>
      <w:r w:rsidRPr="00803F99">
        <w:rPr>
          <w:rFonts w:ascii="Arial" w:hAnsi="Arial" w:cs="Arial"/>
          <w:b/>
          <w:bCs/>
          <w:sz w:val="24"/>
          <w:szCs w:val="24"/>
        </w:rPr>
        <w:t>Continue</w:t>
      </w:r>
      <w:r w:rsidR="00897DB1" w:rsidRPr="00803F99">
        <w:rPr>
          <w:rFonts w:ascii="Arial" w:hAnsi="Arial" w:cs="Arial"/>
          <w:b/>
          <w:bCs/>
          <w:sz w:val="24"/>
          <w:szCs w:val="24"/>
        </w:rPr>
        <w:t>d</w:t>
      </w:r>
      <w:r w:rsidRPr="00803F99">
        <w:rPr>
          <w:rFonts w:ascii="Arial" w:hAnsi="Arial" w:cs="Arial"/>
          <w:b/>
          <w:bCs/>
          <w:sz w:val="24"/>
          <w:szCs w:val="24"/>
        </w:rPr>
        <w:t xml:space="preserve"> to provide support for refugees arriving in the city.</w:t>
      </w:r>
    </w:p>
    <w:p w14:paraId="4F2CC272" w14:textId="77777777" w:rsidR="007A3E4B" w:rsidRPr="00803F99" w:rsidRDefault="007A3E4B" w:rsidP="007A3E4B">
      <w:pPr>
        <w:spacing w:after="0" w:line="240" w:lineRule="auto"/>
        <w:rPr>
          <w:rFonts w:ascii="Arial" w:hAnsi="Arial" w:cs="Arial"/>
          <w:b/>
          <w:bCs/>
          <w:sz w:val="24"/>
          <w:szCs w:val="24"/>
        </w:rPr>
      </w:pPr>
    </w:p>
    <w:p w14:paraId="23C87570" w14:textId="042940E4" w:rsidR="00897DB1" w:rsidRPr="00803F99" w:rsidRDefault="00941295" w:rsidP="007A3E4B">
      <w:pPr>
        <w:spacing w:after="0" w:line="240" w:lineRule="auto"/>
        <w:rPr>
          <w:rFonts w:ascii="Arial" w:hAnsi="Arial" w:cs="Arial"/>
          <w:sz w:val="24"/>
          <w:szCs w:val="24"/>
        </w:rPr>
      </w:pPr>
      <w:r w:rsidRPr="00803F99">
        <w:rPr>
          <w:rFonts w:ascii="Arial" w:hAnsi="Arial" w:cs="Arial"/>
          <w:sz w:val="24"/>
          <w:szCs w:val="24"/>
        </w:rPr>
        <w:t>Throughout</w:t>
      </w:r>
      <w:r w:rsidR="00217703" w:rsidRPr="00803F99">
        <w:rPr>
          <w:rFonts w:ascii="Arial" w:hAnsi="Arial" w:cs="Arial"/>
          <w:sz w:val="24"/>
          <w:szCs w:val="24"/>
        </w:rPr>
        <w:t xml:space="preserve"> 2022/23 t</w:t>
      </w:r>
      <w:r w:rsidRPr="00803F99">
        <w:rPr>
          <w:rFonts w:ascii="Arial" w:hAnsi="Arial" w:cs="Arial"/>
          <w:sz w:val="24"/>
          <w:szCs w:val="24"/>
        </w:rPr>
        <w:t xml:space="preserve">he </w:t>
      </w:r>
      <w:r w:rsidR="00636981">
        <w:rPr>
          <w:rFonts w:ascii="Arial" w:hAnsi="Arial" w:cs="Arial"/>
          <w:sz w:val="24"/>
          <w:szCs w:val="24"/>
        </w:rPr>
        <w:t>c</w:t>
      </w:r>
      <w:r w:rsidRPr="00803F99">
        <w:rPr>
          <w:rFonts w:ascii="Arial" w:hAnsi="Arial" w:cs="Arial"/>
          <w:sz w:val="24"/>
          <w:szCs w:val="24"/>
        </w:rPr>
        <w:t xml:space="preserve">ouncil has </w:t>
      </w:r>
      <w:r w:rsidR="00015490" w:rsidRPr="00803F99">
        <w:rPr>
          <w:rFonts w:ascii="Arial" w:hAnsi="Arial" w:cs="Arial"/>
          <w:sz w:val="24"/>
          <w:szCs w:val="24"/>
        </w:rPr>
        <w:t>supported</w:t>
      </w:r>
      <w:r w:rsidRPr="00803F99">
        <w:rPr>
          <w:rFonts w:ascii="Arial" w:hAnsi="Arial" w:cs="Arial"/>
          <w:sz w:val="24"/>
          <w:szCs w:val="24"/>
        </w:rPr>
        <w:t xml:space="preserve"> both the Syrian and Afghan Refugee Resettlement schemes</w:t>
      </w:r>
      <w:r w:rsidR="00217703" w:rsidRPr="00803F99">
        <w:rPr>
          <w:rFonts w:ascii="Arial" w:hAnsi="Arial" w:cs="Arial"/>
          <w:sz w:val="24"/>
          <w:szCs w:val="24"/>
        </w:rPr>
        <w:t xml:space="preserve">, together with been a key partner in the </w:t>
      </w:r>
      <w:r w:rsidRPr="00803F99">
        <w:rPr>
          <w:rFonts w:ascii="Arial" w:hAnsi="Arial" w:cs="Arial"/>
          <w:sz w:val="24"/>
          <w:szCs w:val="24"/>
        </w:rPr>
        <w:t xml:space="preserve">response to the Ukrainian </w:t>
      </w:r>
      <w:r w:rsidR="00854367">
        <w:rPr>
          <w:rFonts w:ascii="Arial" w:hAnsi="Arial" w:cs="Arial"/>
          <w:sz w:val="24"/>
          <w:szCs w:val="24"/>
        </w:rPr>
        <w:t>w</w:t>
      </w:r>
      <w:r w:rsidRPr="00803F99">
        <w:rPr>
          <w:rFonts w:ascii="Arial" w:hAnsi="Arial" w:cs="Arial"/>
          <w:sz w:val="24"/>
          <w:szCs w:val="24"/>
        </w:rPr>
        <w:t xml:space="preserve">ar </w:t>
      </w:r>
      <w:r w:rsidR="00854367">
        <w:rPr>
          <w:rFonts w:ascii="Arial" w:hAnsi="Arial" w:cs="Arial"/>
          <w:sz w:val="24"/>
          <w:szCs w:val="24"/>
        </w:rPr>
        <w:t>c</w:t>
      </w:r>
      <w:r w:rsidRPr="00803F99">
        <w:rPr>
          <w:rFonts w:ascii="Arial" w:hAnsi="Arial" w:cs="Arial"/>
          <w:sz w:val="24"/>
          <w:szCs w:val="24"/>
        </w:rPr>
        <w:t>risis.</w:t>
      </w:r>
    </w:p>
    <w:p w14:paraId="3AA9A5E3" w14:textId="77777777" w:rsidR="00303B8D" w:rsidRDefault="00303B8D" w:rsidP="007A3E4B">
      <w:pPr>
        <w:spacing w:after="0" w:line="240" w:lineRule="auto"/>
        <w:rPr>
          <w:rFonts w:ascii="Arial" w:hAnsi="Arial" w:cs="Arial"/>
          <w:sz w:val="24"/>
          <w:szCs w:val="24"/>
        </w:rPr>
      </w:pPr>
    </w:p>
    <w:p w14:paraId="0B3941CB" w14:textId="3A7E011C" w:rsidR="00B6723E" w:rsidRPr="00803F99" w:rsidRDefault="00897DB1" w:rsidP="007A3E4B">
      <w:pPr>
        <w:spacing w:after="0" w:line="240" w:lineRule="auto"/>
        <w:rPr>
          <w:rFonts w:ascii="Arial" w:hAnsi="Arial" w:cs="Arial"/>
          <w:sz w:val="24"/>
          <w:szCs w:val="24"/>
        </w:rPr>
      </w:pPr>
      <w:r w:rsidRPr="00803F99">
        <w:rPr>
          <w:rFonts w:ascii="Arial" w:hAnsi="Arial" w:cs="Arial"/>
          <w:sz w:val="24"/>
          <w:szCs w:val="24"/>
        </w:rPr>
        <w:t xml:space="preserve">As </w:t>
      </w:r>
      <w:r w:rsidR="00B6723E" w:rsidRPr="00803F99">
        <w:rPr>
          <w:rFonts w:ascii="Arial" w:hAnsi="Arial" w:cs="Arial"/>
          <w:sz w:val="24"/>
          <w:szCs w:val="24"/>
        </w:rPr>
        <w:t>part of this response the council</w:t>
      </w:r>
      <w:r w:rsidR="00941295" w:rsidRPr="00803F99">
        <w:rPr>
          <w:rFonts w:ascii="Arial" w:hAnsi="Arial" w:cs="Arial"/>
          <w:sz w:val="24"/>
          <w:szCs w:val="24"/>
        </w:rPr>
        <w:t xml:space="preserve"> ha</w:t>
      </w:r>
      <w:r w:rsidR="00B6723E" w:rsidRPr="00803F99">
        <w:rPr>
          <w:rFonts w:ascii="Arial" w:hAnsi="Arial" w:cs="Arial"/>
          <w:sz w:val="24"/>
          <w:szCs w:val="24"/>
        </w:rPr>
        <w:t>s</w:t>
      </w:r>
      <w:r w:rsidR="00941295" w:rsidRPr="00803F99">
        <w:rPr>
          <w:rFonts w:ascii="Arial" w:hAnsi="Arial" w:cs="Arial"/>
          <w:sz w:val="24"/>
          <w:szCs w:val="24"/>
        </w:rPr>
        <w:t xml:space="preserve"> provided housing advice to those arriving under the Ukrainian Family Scheme and ha</w:t>
      </w:r>
      <w:r w:rsidR="00022311">
        <w:rPr>
          <w:rFonts w:ascii="Arial" w:hAnsi="Arial" w:cs="Arial"/>
          <w:sz w:val="24"/>
          <w:szCs w:val="24"/>
        </w:rPr>
        <w:t>s</w:t>
      </w:r>
      <w:r w:rsidR="00941295" w:rsidRPr="00803F99">
        <w:rPr>
          <w:rFonts w:ascii="Arial" w:hAnsi="Arial" w:cs="Arial"/>
          <w:sz w:val="24"/>
          <w:szCs w:val="24"/>
        </w:rPr>
        <w:t xml:space="preserve"> also been working closely with Lincolnshire County Council, the other Lincolnshire districts, and other key partners to implement the Homes for Ukraine Scheme. </w:t>
      </w:r>
    </w:p>
    <w:p w14:paraId="6D2AF93C" w14:textId="77777777" w:rsidR="00803F99" w:rsidRPr="00803F99" w:rsidRDefault="00803F99" w:rsidP="007A3E4B">
      <w:pPr>
        <w:spacing w:after="0" w:line="240" w:lineRule="auto"/>
        <w:rPr>
          <w:rFonts w:ascii="Arial" w:hAnsi="Arial" w:cs="Arial"/>
          <w:sz w:val="24"/>
          <w:szCs w:val="24"/>
        </w:rPr>
      </w:pPr>
    </w:p>
    <w:p w14:paraId="207507EE" w14:textId="24A85448" w:rsidR="00AC1912" w:rsidRPr="00803F99" w:rsidRDefault="00015490" w:rsidP="007A3E4B">
      <w:pPr>
        <w:spacing w:after="0" w:line="240" w:lineRule="auto"/>
        <w:rPr>
          <w:rFonts w:ascii="Arial" w:hAnsi="Arial" w:cs="Arial"/>
          <w:sz w:val="24"/>
          <w:szCs w:val="24"/>
        </w:rPr>
      </w:pPr>
      <w:r w:rsidRPr="00803F99">
        <w:rPr>
          <w:rFonts w:ascii="Arial" w:hAnsi="Arial" w:cs="Arial"/>
          <w:sz w:val="24"/>
          <w:szCs w:val="24"/>
        </w:rPr>
        <w:t>Under this scheme o</w:t>
      </w:r>
      <w:r w:rsidR="00941295" w:rsidRPr="00803F99">
        <w:rPr>
          <w:rFonts w:ascii="Arial" w:hAnsi="Arial" w:cs="Arial"/>
          <w:sz w:val="24"/>
          <w:szCs w:val="24"/>
        </w:rPr>
        <w:t>fficers have undertaken property safety and suitability checks where local people have offered to be sponsors for those fleeing the war in Ukraine</w:t>
      </w:r>
      <w:r w:rsidR="00AC1912" w:rsidRPr="00803F99">
        <w:rPr>
          <w:rFonts w:ascii="Arial" w:hAnsi="Arial" w:cs="Arial"/>
          <w:sz w:val="24"/>
          <w:szCs w:val="24"/>
        </w:rPr>
        <w:t xml:space="preserve">. In addition the council </w:t>
      </w:r>
      <w:r w:rsidR="00803F99" w:rsidRPr="00803F99">
        <w:rPr>
          <w:rFonts w:ascii="Arial" w:hAnsi="Arial" w:cs="Arial"/>
          <w:sz w:val="24"/>
          <w:szCs w:val="24"/>
        </w:rPr>
        <w:t xml:space="preserve">has </w:t>
      </w:r>
      <w:r w:rsidR="00941295" w:rsidRPr="00803F99">
        <w:rPr>
          <w:rFonts w:ascii="Arial" w:hAnsi="Arial" w:cs="Arial"/>
          <w:sz w:val="24"/>
          <w:szCs w:val="24"/>
        </w:rPr>
        <w:t>also administer</w:t>
      </w:r>
      <w:r w:rsidR="00803F99" w:rsidRPr="00803F99">
        <w:rPr>
          <w:rFonts w:ascii="Arial" w:hAnsi="Arial" w:cs="Arial"/>
          <w:sz w:val="24"/>
          <w:szCs w:val="24"/>
        </w:rPr>
        <w:t>ed</w:t>
      </w:r>
      <w:r w:rsidR="00941295" w:rsidRPr="00803F99">
        <w:rPr>
          <w:rFonts w:ascii="Arial" w:hAnsi="Arial" w:cs="Arial"/>
          <w:sz w:val="24"/>
          <w:szCs w:val="24"/>
        </w:rPr>
        <w:t xml:space="preserve"> the welcome guest payments and ongoing sponsor payments. </w:t>
      </w:r>
    </w:p>
    <w:p w14:paraId="68B60DC5" w14:textId="77777777" w:rsidR="00803F99" w:rsidRPr="00803F99" w:rsidRDefault="00803F99" w:rsidP="007A3E4B">
      <w:pPr>
        <w:spacing w:after="0" w:line="240" w:lineRule="auto"/>
        <w:rPr>
          <w:rFonts w:ascii="Arial" w:hAnsi="Arial" w:cs="Arial"/>
          <w:sz w:val="24"/>
          <w:szCs w:val="24"/>
        </w:rPr>
      </w:pPr>
    </w:p>
    <w:p w14:paraId="67A15AD7" w14:textId="7B076522" w:rsidR="00941295" w:rsidRPr="00803F99" w:rsidRDefault="00941295" w:rsidP="007A3E4B">
      <w:pPr>
        <w:spacing w:after="0" w:line="240" w:lineRule="auto"/>
        <w:rPr>
          <w:rFonts w:ascii="Arial" w:hAnsi="Arial" w:cs="Arial"/>
          <w:sz w:val="24"/>
          <w:szCs w:val="24"/>
        </w:rPr>
      </w:pPr>
      <w:r w:rsidRPr="00803F99">
        <w:rPr>
          <w:rFonts w:ascii="Arial" w:hAnsi="Arial" w:cs="Arial"/>
          <w:sz w:val="24"/>
          <w:szCs w:val="24"/>
        </w:rPr>
        <w:t>In Lincoln we have welcomed over 80 households into sponsor properties and continue to work to help the families settle into the community.</w:t>
      </w:r>
    </w:p>
    <w:p w14:paraId="165D715C" w14:textId="77777777" w:rsidR="00803F99" w:rsidRPr="00803F99" w:rsidRDefault="00803F99" w:rsidP="007A3E4B">
      <w:pPr>
        <w:spacing w:after="0" w:line="240" w:lineRule="auto"/>
        <w:rPr>
          <w:rFonts w:ascii="Arial" w:hAnsi="Arial" w:cs="Arial"/>
          <w:sz w:val="24"/>
          <w:szCs w:val="24"/>
        </w:rPr>
      </w:pPr>
    </w:p>
    <w:p w14:paraId="0CB91DD3" w14:textId="19D2949D" w:rsidR="00DB7B00" w:rsidRPr="00803F99" w:rsidRDefault="00015490" w:rsidP="007A3E4B">
      <w:pPr>
        <w:spacing w:after="0" w:line="240" w:lineRule="auto"/>
        <w:rPr>
          <w:rFonts w:ascii="Arial" w:hAnsi="Arial" w:cs="Arial"/>
          <w:sz w:val="24"/>
          <w:szCs w:val="24"/>
        </w:rPr>
      </w:pPr>
      <w:r w:rsidRPr="00803F99">
        <w:rPr>
          <w:rFonts w:ascii="Arial" w:hAnsi="Arial" w:cs="Arial"/>
          <w:sz w:val="24"/>
          <w:szCs w:val="24"/>
        </w:rPr>
        <w:t xml:space="preserve">The council has </w:t>
      </w:r>
      <w:r w:rsidR="00941295" w:rsidRPr="00803F99">
        <w:rPr>
          <w:rFonts w:ascii="Arial" w:hAnsi="Arial" w:cs="Arial"/>
          <w:sz w:val="24"/>
          <w:szCs w:val="24"/>
        </w:rPr>
        <w:t xml:space="preserve">recently been advised of the extension to the National Asylum Seeker Dispersal Scheme and </w:t>
      </w:r>
      <w:r w:rsidR="005E4E3A" w:rsidRPr="00803F99">
        <w:rPr>
          <w:rFonts w:ascii="Arial" w:hAnsi="Arial" w:cs="Arial"/>
          <w:sz w:val="24"/>
          <w:szCs w:val="24"/>
        </w:rPr>
        <w:t xml:space="preserve">is </w:t>
      </w:r>
      <w:r w:rsidR="00941295" w:rsidRPr="00803F99">
        <w:rPr>
          <w:rFonts w:ascii="Arial" w:hAnsi="Arial" w:cs="Arial"/>
          <w:sz w:val="24"/>
          <w:szCs w:val="24"/>
        </w:rPr>
        <w:t>working closely with East Midlands Councils, the other Lincolnshire Districts and Serco, the accommodation provider, to establish how this will affect the city.</w:t>
      </w:r>
    </w:p>
    <w:p w14:paraId="3E9C1BBC" w14:textId="77777777" w:rsidR="00803F99" w:rsidRPr="00803F99" w:rsidRDefault="00803F99" w:rsidP="007A3E4B">
      <w:pPr>
        <w:spacing w:after="0" w:line="240" w:lineRule="auto"/>
      </w:pPr>
    </w:p>
    <w:p w14:paraId="71696AA3" w14:textId="6A24F882" w:rsidR="00B67434" w:rsidRDefault="00B67434" w:rsidP="007A3E4B">
      <w:pPr>
        <w:spacing w:after="0" w:line="240" w:lineRule="auto"/>
        <w:rPr>
          <w:rFonts w:ascii="Arial" w:hAnsi="Arial" w:cs="Arial"/>
          <w:b/>
          <w:bCs/>
          <w:sz w:val="24"/>
          <w:szCs w:val="24"/>
        </w:rPr>
      </w:pPr>
      <w:r w:rsidRPr="00FB44E3">
        <w:rPr>
          <w:rFonts w:ascii="Arial" w:hAnsi="Arial" w:cs="Arial"/>
          <w:b/>
          <w:bCs/>
          <w:sz w:val="24"/>
          <w:szCs w:val="24"/>
        </w:rPr>
        <w:t>Continued to support the development of the Black, Asian and Minority Ethnic (BAME) network</w:t>
      </w:r>
    </w:p>
    <w:p w14:paraId="58956261" w14:textId="77777777" w:rsidR="007A3E4B" w:rsidRPr="00FB44E3" w:rsidRDefault="007A3E4B" w:rsidP="007A3E4B">
      <w:pPr>
        <w:spacing w:after="0" w:line="240" w:lineRule="auto"/>
        <w:rPr>
          <w:rFonts w:ascii="Arial" w:hAnsi="Arial" w:cs="Arial"/>
          <w:b/>
          <w:bCs/>
          <w:sz w:val="24"/>
          <w:szCs w:val="24"/>
        </w:rPr>
      </w:pPr>
    </w:p>
    <w:p w14:paraId="14F40D74" w14:textId="3D8DE092" w:rsidR="00FB44E3" w:rsidRDefault="00FB44E3" w:rsidP="007A3E4B">
      <w:pPr>
        <w:spacing w:after="0" w:line="240" w:lineRule="auto"/>
        <w:rPr>
          <w:rFonts w:ascii="Arial" w:hAnsi="Arial" w:cs="Arial"/>
          <w:sz w:val="24"/>
          <w:szCs w:val="24"/>
        </w:rPr>
      </w:pPr>
      <w:r w:rsidRPr="00FB44E3">
        <w:rPr>
          <w:rFonts w:ascii="Arial" w:hAnsi="Arial" w:cs="Arial"/>
          <w:sz w:val="24"/>
          <w:szCs w:val="24"/>
        </w:rPr>
        <w:t xml:space="preserve">The need to support our culturally diverse communities is demonstrated to the Neighbourhood Team on a daily basis. Subsequently </w:t>
      </w:r>
      <w:r w:rsidR="002E3DDF">
        <w:rPr>
          <w:rFonts w:ascii="Arial" w:hAnsi="Arial" w:cs="Arial"/>
          <w:sz w:val="24"/>
          <w:szCs w:val="24"/>
        </w:rPr>
        <w:t xml:space="preserve">during the past year the </w:t>
      </w:r>
      <w:r w:rsidRPr="00FB44E3">
        <w:rPr>
          <w:rFonts w:ascii="Arial" w:hAnsi="Arial" w:cs="Arial"/>
          <w:sz w:val="24"/>
          <w:szCs w:val="24"/>
        </w:rPr>
        <w:t xml:space="preserve">team has been instrumental in creating an organisation called Lincoln Embracing All Nations (LEAN) to provide advice and guidance to these communities. </w:t>
      </w:r>
    </w:p>
    <w:p w14:paraId="32ABBBA3" w14:textId="77777777" w:rsidR="00D91854" w:rsidRPr="00FB44E3" w:rsidRDefault="00D91854" w:rsidP="007A3E4B">
      <w:pPr>
        <w:spacing w:after="0" w:line="240" w:lineRule="auto"/>
        <w:rPr>
          <w:rFonts w:ascii="Arial" w:hAnsi="Arial" w:cs="Arial"/>
          <w:sz w:val="24"/>
          <w:szCs w:val="24"/>
        </w:rPr>
      </w:pPr>
    </w:p>
    <w:p w14:paraId="4266FE0D" w14:textId="4F4D8780" w:rsidR="00FB44E3" w:rsidRDefault="00FB44E3" w:rsidP="007A3E4B">
      <w:pPr>
        <w:spacing w:after="0" w:line="240" w:lineRule="auto"/>
        <w:rPr>
          <w:rFonts w:ascii="Arial" w:hAnsi="Arial" w:cs="Arial"/>
          <w:sz w:val="24"/>
          <w:szCs w:val="24"/>
        </w:rPr>
      </w:pPr>
      <w:r w:rsidRPr="00FB44E3">
        <w:rPr>
          <w:rFonts w:ascii="Arial" w:hAnsi="Arial" w:cs="Arial"/>
          <w:sz w:val="24"/>
          <w:szCs w:val="24"/>
        </w:rPr>
        <w:t>LEAN was formally launched at an event on the 7</w:t>
      </w:r>
      <w:r w:rsidRPr="00FB44E3">
        <w:rPr>
          <w:rFonts w:ascii="Arial" w:hAnsi="Arial" w:cs="Arial"/>
          <w:sz w:val="24"/>
          <w:szCs w:val="24"/>
          <w:vertAlign w:val="superscript"/>
        </w:rPr>
        <w:t>th</w:t>
      </w:r>
      <w:r w:rsidRPr="00FB44E3">
        <w:rPr>
          <w:rFonts w:ascii="Arial" w:hAnsi="Arial" w:cs="Arial"/>
          <w:sz w:val="24"/>
          <w:szCs w:val="24"/>
        </w:rPr>
        <w:t xml:space="preserve"> November 2022 with over 60 people attending. LEAN is supported by an organisation based in Great Yarmouth (GYROS) and ha</w:t>
      </w:r>
      <w:r w:rsidR="00370B22">
        <w:rPr>
          <w:rFonts w:ascii="Arial" w:hAnsi="Arial" w:cs="Arial"/>
          <w:sz w:val="24"/>
          <w:szCs w:val="24"/>
        </w:rPr>
        <w:t>s</w:t>
      </w:r>
      <w:r w:rsidRPr="00FB44E3">
        <w:rPr>
          <w:rFonts w:ascii="Arial" w:hAnsi="Arial" w:cs="Arial"/>
          <w:sz w:val="24"/>
          <w:szCs w:val="24"/>
        </w:rPr>
        <w:t xml:space="preserve"> been holding monthly surgeries to support any residents with concerns over their immigration status. </w:t>
      </w:r>
    </w:p>
    <w:p w14:paraId="141D2A63" w14:textId="77777777" w:rsidR="00D91854" w:rsidRPr="00FB44E3" w:rsidRDefault="00D91854" w:rsidP="007A3E4B">
      <w:pPr>
        <w:spacing w:after="0" w:line="240" w:lineRule="auto"/>
        <w:rPr>
          <w:rFonts w:ascii="Arial" w:hAnsi="Arial" w:cs="Arial"/>
          <w:sz w:val="24"/>
          <w:szCs w:val="24"/>
        </w:rPr>
      </w:pPr>
    </w:p>
    <w:p w14:paraId="275E6FFD" w14:textId="5F48DD13" w:rsidR="00213E18" w:rsidRDefault="00FB44E3" w:rsidP="007A3E4B">
      <w:pPr>
        <w:spacing w:after="0" w:line="240" w:lineRule="auto"/>
        <w:rPr>
          <w:rStyle w:val="Hyperlink"/>
          <w:rFonts w:ascii="Arial" w:hAnsi="Arial" w:cs="Arial"/>
          <w:color w:val="4472C4" w:themeColor="accent1"/>
          <w:sz w:val="24"/>
          <w:szCs w:val="24"/>
        </w:rPr>
      </w:pPr>
      <w:r w:rsidRPr="00FB44E3">
        <w:rPr>
          <w:rFonts w:ascii="Arial" w:hAnsi="Arial" w:cs="Arial"/>
          <w:sz w:val="24"/>
          <w:szCs w:val="24"/>
        </w:rPr>
        <w:lastRenderedPageBreak/>
        <w:t>A website has recently been launched to raise awareness of the work of the organisation, how residents can get involved and the support available, including debt</w:t>
      </w:r>
      <w:r w:rsidR="00FE0AF4">
        <w:rPr>
          <w:rFonts w:ascii="Arial" w:hAnsi="Arial" w:cs="Arial"/>
          <w:sz w:val="24"/>
          <w:szCs w:val="24"/>
        </w:rPr>
        <w:t>,</w:t>
      </w:r>
      <w:r w:rsidRPr="00FB44E3">
        <w:rPr>
          <w:rFonts w:ascii="Arial" w:hAnsi="Arial" w:cs="Arial"/>
          <w:sz w:val="24"/>
          <w:szCs w:val="24"/>
        </w:rPr>
        <w:t xml:space="preserve"> money, benefits</w:t>
      </w:r>
      <w:r w:rsidR="00FE0AF4">
        <w:rPr>
          <w:rFonts w:ascii="Arial" w:hAnsi="Arial" w:cs="Arial"/>
          <w:sz w:val="24"/>
          <w:szCs w:val="24"/>
        </w:rPr>
        <w:t>,</w:t>
      </w:r>
      <w:r w:rsidRPr="00FB44E3">
        <w:rPr>
          <w:rFonts w:ascii="Arial" w:hAnsi="Arial" w:cs="Arial"/>
          <w:sz w:val="24"/>
          <w:szCs w:val="24"/>
        </w:rPr>
        <w:t xml:space="preserve"> welfare, education and employment advice - </w:t>
      </w:r>
      <w:hyperlink r:id="rId15" w:history="1">
        <w:r w:rsidRPr="00504918">
          <w:rPr>
            <w:rStyle w:val="Hyperlink"/>
            <w:rFonts w:ascii="Arial" w:hAnsi="Arial" w:cs="Arial"/>
            <w:color w:val="4472C4" w:themeColor="accent1"/>
            <w:sz w:val="24"/>
            <w:szCs w:val="24"/>
          </w:rPr>
          <w:t>https://lincoln-lean.org.uk/</w:t>
        </w:r>
      </w:hyperlink>
      <w:r w:rsidR="00C377AB">
        <w:rPr>
          <w:rStyle w:val="Hyperlink"/>
          <w:rFonts w:ascii="Arial" w:hAnsi="Arial" w:cs="Arial"/>
          <w:color w:val="4472C4" w:themeColor="accent1"/>
          <w:sz w:val="24"/>
          <w:szCs w:val="24"/>
        </w:rPr>
        <w:t>.</w:t>
      </w:r>
      <w:r w:rsidR="00504918" w:rsidRPr="00504918">
        <w:rPr>
          <w:rStyle w:val="Hyperlink"/>
          <w:rFonts w:ascii="Arial" w:hAnsi="Arial" w:cs="Arial"/>
          <w:color w:val="4472C4" w:themeColor="accent1"/>
          <w:sz w:val="24"/>
          <w:szCs w:val="24"/>
        </w:rPr>
        <w:t xml:space="preserve"> </w:t>
      </w:r>
    </w:p>
    <w:p w14:paraId="32E3D0A8" w14:textId="77777777" w:rsidR="00D91854" w:rsidRDefault="00D91854" w:rsidP="007A3E4B">
      <w:pPr>
        <w:spacing w:after="0" w:line="240" w:lineRule="auto"/>
        <w:rPr>
          <w:rStyle w:val="Hyperlink"/>
          <w:rFonts w:ascii="Arial" w:hAnsi="Arial" w:cs="Arial"/>
          <w:color w:val="4472C4" w:themeColor="accent1"/>
          <w:sz w:val="24"/>
          <w:szCs w:val="24"/>
        </w:rPr>
      </w:pPr>
    </w:p>
    <w:p w14:paraId="2EA6DD96" w14:textId="44E74459" w:rsidR="00F944BB" w:rsidRPr="00AF5FFD" w:rsidRDefault="00F944BB" w:rsidP="007A3E4B">
      <w:pPr>
        <w:spacing w:after="0" w:line="240" w:lineRule="auto"/>
        <w:rPr>
          <w:rFonts w:ascii="Arial" w:hAnsi="Arial" w:cs="Arial"/>
          <w:sz w:val="24"/>
          <w:szCs w:val="24"/>
        </w:rPr>
      </w:pPr>
      <w:r w:rsidRPr="00AF5FFD">
        <w:rPr>
          <w:rFonts w:ascii="Arial" w:hAnsi="Arial" w:cs="Arial"/>
          <w:sz w:val="24"/>
          <w:szCs w:val="24"/>
        </w:rPr>
        <w:t>More recently</w:t>
      </w:r>
      <w:r w:rsidRPr="00AF5FFD">
        <w:t xml:space="preserve"> </w:t>
      </w:r>
      <w:r w:rsidRPr="00AF5FFD">
        <w:rPr>
          <w:rFonts w:ascii="Arial" w:hAnsi="Arial" w:cs="Arial"/>
          <w:sz w:val="24"/>
          <w:szCs w:val="24"/>
        </w:rPr>
        <w:t>GYROS has attracted £25k from Local Motion to continue the development of LEAN. This funding will be used to employ staff based in Lincoln.</w:t>
      </w:r>
    </w:p>
    <w:p w14:paraId="528F93F7" w14:textId="0E51F260" w:rsidR="00F944BB" w:rsidRDefault="00F944BB" w:rsidP="007A3E4B">
      <w:pPr>
        <w:spacing w:after="0" w:line="240" w:lineRule="auto"/>
        <w:rPr>
          <w:rFonts w:ascii="Arial" w:hAnsi="Arial" w:cs="Arial"/>
          <w:sz w:val="24"/>
          <w:szCs w:val="24"/>
        </w:rPr>
      </w:pPr>
      <w:r w:rsidRPr="00AF5FFD">
        <w:rPr>
          <w:rFonts w:ascii="Arial" w:hAnsi="Arial" w:cs="Arial"/>
          <w:sz w:val="24"/>
          <w:szCs w:val="24"/>
        </w:rPr>
        <w:t>GYROS continue to hold immigration surgeries</w:t>
      </w:r>
      <w:r w:rsidR="00AF5FFD" w:rsidRPr="00AF5FFD">
        <w:rPr>
          <w:rFonts w:ascii="Arial" w:hAnsi="Arial" w:cs="Arial"/>
          <w:sz w:val="24"/>
          <w:szCs w:val="24"/>
        </w:rPr>
        <w:t>. T</w:t>
      </w:r>
      <w:r w:rsidRPr="00AF5FFD">
        <w:rPr>
          <w:rFonts w:ascii="Arial" w:hAnsi="Arial" w:cs="Arial"/>
          <w:sz w:val="24"/>
          <w:szCs w:val="24"/>
        </w:rPr>
        <w:t xml:space="preserve">hese </w:t>
      </w:r>
      <w:r w:rsidR="00AF5FFD" w:rsidRPr="00AF5FFD">
        <w:rPr>
          <w:rFonts w:ascii="Arial" w:hAnsi="Arial" w:cs="Arial"/>
          <w:sz w:val="24"/>
          <w:szCs w:val="24"/>
        </w:rPr>
        <w:t xml:space="preserve">surgeries </w:t>
      </w:r>
      <w:r w:rsidRPr="00AF5FFD">
        <w:rPr>
          <w:rFonts w:ascii="Arial" w:hAnsi="Arial" w:cs="Arial"/>
          <w:sz w:val="24"/>
          <w:szCs w:val="24"/>
        </w:rPr>
        <w:t xml:space="preserve">ensure that residents in Lincoln have access to level </w:t>
      </w:r>
      <w:r w:rsidR="00484333">
        <w:rPr>
          <w:rFonts w:ascii="Arial" w:hAnsi="Arial" w:cs="Arial"/>
          <w:sz w:val="24"/>
          <w:szCs w:val="24"/>
        </w:rPr>
        <w:t>two</w:t>
      </w:r>
      <w:r w:rsidRPr="00AF5FFD">
        <w:rPr>
          <w:rFonts w:ascii="Arial" w:hAnsi="Arial" w:cs="Arial"/>
          <w:sz w:val="24"/>
          <w:szCs w:val="24"/>
        </w:rPr>
        <w:t xml:space="preserve"> immigration advice. </w:t>
      </w:r>
    </w:p>
    <w:p w14:paraId="71A16292" w14:textId="77777777" w:rsidR="00D91854" w:rsidRPr="00AF5FFD" w:rsidRDefault="00D91854" w:rsidP="007A3E4B">
      <w:pPr>
        <w:spacing w:after="0" w:line="240" w:lineRule="auto"/>
        <w:rPr>
          <w:rFonts w:ascii="Arial" w:hAnsi="Arial" w:cs="Arial"/>
          <w:sz w:val="24"/>
          <w:szCs w:val="24"/>
        </w:rPr>
      </w:pPr>
    </w:p>
    <w:p w14:paraId="0B42A717" w14:textId="692C47B7" w:rsidR="00486120" w:rsidRDefault="00F944BB" w:rsidP="007A3E4B">
      <w:pPr>
        <w:spacing w:after="0" w:line="240" w:lineRule="auto"/>
        <w:rPr>
          <w:rFonts w:ascii="Arial" w:hAnsi="Arial" w:cs="Arial"/>
          <w:sz w:val="24"/>
          <w:szCs w:val="24"/>
        </w:rPr>
      </w:pPr>
      <w:r w:rsidRPr="00AF5FFD">
        <w:rPr>
          <w:rFonts w:ascii="Arial" w:hAnsi="Arial" w:cs="Arial"/>
          <w:sz w:val="24"/>
          <w:szCs w:val="24"/>
        </w:rPr>
        <w:t>Sixteen community connectors have been recruited to support our engagement with our culturally diverse communities based in the city.</w:t>
      </w:r>
    </w:p>
    <w:p w14:paraId="1C944997" w14:textId="77777777" w:rsidR="00D91854" w:rsidRPr="00AF5FFD" w:rsidRDefault="00D91854" w:rsidP="007A3E4B">
      <w:pPr>
        <w:spacing w:after="0" w:line="240" w:lineRule="auto"/>
      </w:pPr>
    </w:p>
    <w:p w14:paraId="23E3A66F" w14:textId="77777777" w:rsidR="00AF6AA6" w:rsidRDefault="00AF6AA6" w:rsidP="007A3E4B">
      <w:pPr>
        <w:spacing w:after="0" w:line="240" w:lineRule="auto"/>
        <w:rPr>
          <w:rFonts w:ascii="Arial" w:hAnsi="Arial" w:cs="Arial"/>
          <w:b/>
          <w:bCs/>
          <w:sz w:val="24"/>
          <w:szCs w:val="24"/>
        </w:rPr>
      </w:pPr>
      <w:r w:rsidRPr="00AF6AA6">
        <w:rPr>
          <w:rFonts w:ascii="Arial" w:hAnsi="Arial" w:cs="Arial"/>
          <w:b/>
          <w:bCs/>
          <w:sz w:val="24"/>
          <w:szCs w:val="24"/>
        </w:rPr>
        <w:t>Reached over 100 signees to the Lincoln Social Responsibility Charter demonstrating the commitment of Lincoln organisations to their employees and the local community</w:t>
      </w:r>
    </w:p>
    <w:p w14:paraId="180F742A" w14:textId="77777777" w:rsidR="00D91854" w:rsidRPr="00AF6AA6" w:rsidRDefault="00D91854" w:rsidP="007A3E4B">
      <w:pPr>
        <w:spacing w:after="0" w:line="240" w:lineRule="auto"/>
        <w:rPr>
          <w:rFonts w:ascii="Arial" w:hAnsi="Arial" w:cs="Arial"/>
          <w:b/>
          <w:bCs/>
          <w:sz w:val="24"/>
          <w:szCs w:val="24"/>
        </w:rPr>
      </w:pPr>
    </w:p>
    <w:p w14:paraId="20DBEA84" w14:textId="6EA75127" w:rsidR="000C2A85" w:rsidRDefault="000C2A85" w:rsidP="007A3E4B">
      <w:pPr>
        <w:spacing w:after="0" w:line="240" w:lineRule="auto"/>
        <w:rPr>
          <w:rFonts w:ascii="Arial" w:hAnsi="Arial" w:cs="Arial"/>
          <w:sz w:val="24"/>
          <w:szCs w:val="24"/>
        </w:rPr>
      </w:pPr>
      <w:r w:rsidRPr="00EF768D">
        <w:rPr>
          <w:rFonts w:ascii="Arial" w:hAnsi="Arial" w:cs="Arial"/>
          <w:sz w:val="24"/>
          <w:szCs w:val="24"/>
        </w:rPr>
        <w:t xml:space="preserve">Launched </w:t>
      </w:r>
      <w:r w:rsidR="00AF6AA6">
        <w:rPr>
          <w:rFonts w:ascii="Arial" w:hAnsi="Arial" w:cs="Arial"/>
          <w:sz w:val="24"/>
          <w:szCs w:val="24"/>
        </w:rPr>
        <w:t xml:space="preserve">by City of Lincoln Council </w:t>
      </w:r>
      <w:r w:rsidRPr="00EF768D">
        <w:rPr>
          <w:rFonts w:ascii="Arial" w:hAnsi="Arial" w:cs="Arial"/>
          <w:sz w:val="24"/>
          <w:szCs w:val="24"/>
        </w:rPr>
        <w:t>in 2018, the Lincoln Social Responsibility Charter aims to give recognition to those organisations located in and around the City of Lincoln for going above an</w:t>
      </w:r>
      <w:r>
        <w:rPr>
          <w:rFonts w:ascii="Arial" w:hAnsi="Arial" w:cs="Arial"/>
          <w:sz w:val="24"/>
          <w:szCs w:val="24"/>
        </w:rPr>
        <w:t>d</w:t>
      </w:r>
      <w:r w:rsidRPr="00EF768D">
        <w:rPr>
          <w:rFonts w:ascii="Arial" w:hAnsi="Arial" w:cs="Arial"/>
          <w:sz w:val="24"/>
          <w:szCs w:val="24"/>
        </w:rPr>
        <w:t xml:space="preserve"> beyond to support their employees and the local community</w:t>
      </w:r>
      <w:r>
        <w:rPr>
          <w:rFonts w:ascii="Arial" w:hAnsi="Arial" w:cs="Arial"/>
          <w:sz w:val="24"/>
          <w:szCs w:val="24"/>
        </w:rPr>
        <w:t>, and subsequently helping to provide our residents with a better quality of life.</w:t>
      </w:r>
    </w:p>
    <w:p w14:paraId="1CBA0A43" w14:textId="77777777" w:rsidR="00D91854" w:rsidRPr="00EF768D" w:rsidRDefault="00D91854" w:rsidP="007A3E4B">
      <w:pPr>
        <w:spacing w:after="0" w:line="240" w:lineRule="auto"/>
        <w:rPr>
          <w:rFonts w:ascii="Arial" w:hAnsi="Arial" w:cs="Arial"/>
          <w:sz w:val="24"/>
          <w:szCs w:val="24"/>
        </w:rPr>
      </w:pPr>
    </w:p>
    <w:p w14:paraId="22F39FCC" w14:textId="1C752BF1" w:rsidR="00B765EE" w:rsidRDefault="00B765EE" w:rsidP="007A3E4B">
      <w:pPr>
        <w:spacing w:after="0" w:line="240" w:lineRule="auto"/>
        <w:rPr>
          <w:rFonts w:ascii="Arial" w:hAnsi="Arial" w:cs="Arial"/>
          <w:sz w:val="24"/>
          <w:szCs w:val="24"/>
        </w:rPr>
      </w:pPr>
      <w:r>
        <w:rPr>
          <w:rFonts w:ascii="Arial" w:hAnsi="Arial" w:cs="Arial"/>
          <w:sz w:val="24"/>
          <w:szCs w:val="24"/>
        </w:rPr>
        <w:t xml:space="preserve">In 2022/23 the number of local organisations accredited to the charter reached 105 signees, with each agreeing to and demonstrating that they meet the principles </w:t>
      </w:r>
      <w:r w:rsidR="00CA7290">
        <w:rPr>
          <w:rFonts w:ascii="Arial" w:hAnsi="Arial" w:cs="Arial"/>
          <w:sz w:val="24"/>
          <w:szCs w:val="24"/>
        </w:rPr>
        <w:t>of the charter</w:t>
      </w:r>
      <w:r>
        <w:rPr>
          <w:rFonts w:ascii="Arial" w:hAnsi="Arial" w:cs="Arial"/>
          <w:sz w:val="24"/>
          <w:szCs w:val="24"/>
        </w:rPr>
        <w:t>.</w:t>
      </w:r>
    </w:p>
    <w:p w14:paraId="7D5B02C5" w14:textId="77777777" w:rsidR="007A3E4B" w:rsidRDefault="007A3E4B" w:rsidP="007A3E4B">
      <w:pPr>
        <w:spacing w:after="0" w:line="240" w:lineRule="auto"/>
        <w:rPr>
          <w:rFonts w:ascii="Arial" w:hAnsi="Arial" w:cs="Arial"/>
          <w:sz w:val="24"/>
          <w:szCs w:val="24"/>
        </w:rPr>
      </w:pPr>
    </w:p>
    <w:p w14:paraId="60DF61A0" w14:textId="6458311F" w:rsidR="007A3E4B" w:rsidRPr="00570EF2" w:rsidRDefault="00B765EE" w:rsidP="007A3E4B">
      <w:pPr>
        <w:spacing w:after="0" w:line="240" w:lineRule="auto"/>
        <w:rPr>
          <w:rFonts w:ascii="Arial" w:hAnsi="Arial" w:cs="Arial"/>
          <w:sz w:val="24"/>
          <w:szCs w:val="24"/>
        </w:rPr>
      </w:pPr>
      <w:r w:rsidRPr="00570EF2">
        <w:rPr>
          <w:rFonts w:ascii="Arial" w:hAnsi="Arial" w:cs="Arial"/>
          <w:sz w:val="24"/>
          <w:szCs w:val="24"/>
        </w:rPr>
        <w:t xml:space="preserve">In </w:t>
      </w:r>
      <w:r w:rsidR="003C0CA2" w:rsidRPr="00570EF2">
        <w:rPr>
          <w:rFonts w:ascii="Arial" w:hAnsi="Arial" w:cs="Arial"/>
          <w:sz w:val="24"/>
          <w:szCs w:val="24"/>
        </w:rPr>
        <w:t>addition</w:t>
      </w:r>
      <w:r w:rsidRPr="00570EF2">
        <w:rPr>
          <w:rFonts w:ascii="Arial" w:hAnsi="Arial" w:cs="Arial"/>
          <w:sz w:val="24"/>
          <w:szCs w:val="24"/>
        </w:rPr>
        <w:t xml:space="preserve"> to giving recognition</w:t>
      </w:r>
      <w:r w:rsidR="003C0CA2" w:rsidRPr="00570EF2">
        <w:rPr>
          <w:rFonts w:ascii="Arial" w:hAnsi="Arial" w:cs="Arial"/>
          <w:sz w:val="24"/>
          <w:szCs w:val="24"/>
        </w:rPr>
        <w:t xml:space="preserve"> to those organisations going above and beyond</w:t>
      </w:r>
      <w:r w:rsidR="00FE0AF4" w:rsidRPr="00570EF2">
        <w:rPr>
          <w:rFonts w:ascii="Arial" w:hAnsi="Arial" w:cs="Arial"/>
          <w:sz w:val="24"/>
          <w:szCs w:val="24"/>
        </w:rPr>
        <w:t xml:space="preserve"> the statutory minimum</w:t>
      </w:r>
      <w:r w:rsidR="003C0CA2" w:rsidRPr="00570EF2">
        <w:rPr>
          <w:rFonts w:ascii="Arial" w:hAnsi="Arial" w:cs="Arial"/>
          <w:sz w:val="24"/>
          <w:szCs w:val="24"/>
        </w:rPr>
        <w:t xml:space="preserve">, the charter also raises awareness of </w:t>
      </w:r>
      <w:r w:rsidR="00ED71BC" w:rsidRPr="00570EF2">
        <w:rPr>
          <w:rFonts w:ascii="Arial" w:hAnsi="Arial" w:cs="Arial"/>
          <w:sz w:val="24"/>
          <w:szCs w:val="24"/>
        </w:rPr>
        <w:t xml:space="preserve">current </w:t>
      </w:r>
      <w:r w:rsidR="003C0CA2" w:rsidRPr="00570EF2">
        <w:rPr>
          <w:rFonts w:ascii="Arial" w:hAnsi="Arial" w:cs="Arial"/>
          <w:sz w:val="24"/>
          <w:szCs w:val="24"/>
        </w:rPr>
        <w:t xml:space="preserve">opportunities </w:t>
      </w:r>
      <w:r w:rsidR="008F43EA" w:rsidRPr="00570EF2">
        <w:rPr>
          <w:rFonts w:ascii="Arial" w:hAnsi="Arial" w:cs="Arial"/>
          <w:sz w:val="24"/>
          <w:szCs w:val="24"/>
        </w:rPr>
        <w:t>in the city</w:t>
      </w:r>
      <w:r w:rsidR="00F35765" w:rsidRPr="00570EF2">
        <w:rPr>
          <w:rFonts w:ascii="Arial" w:hAnsi="Arial" w:cs="Arial"/>
          <w:sz w:val="24"/>
          <w:szCs w:val="24"/>
        </w:rPr>
        <w:t>,</w:t>
      </w:r>
      <w:r w:rsidR="008F43EA" w:rsidRPr="00570EF2">
        <w:rPr>
          <w:rFonts w:ascii="Arial" w:hAnsi="Arial" w:cs="Arial"/>
          <w:sz w:val="24"/>
          <w:szCs w:val="24"/>
        </w:rPr>
        <w:t xml:space="preserve"> which </w:t>
      </w:r>
      <w:r w:rsidR="00F35765" w:rsidRPr="00570EF2">
        <w:rPr>
          <w:rFonts w:ascii="Arial" w:hAnsi="Arial" w:cs="Arial"/>
          <w:sz w:val="24"/>
          <w:szCs w:val="24"/>
        </w:rPr>
        <w:t>signees</w:t>
      </w:r>
      <w:r w:rsidR="008F43EA" w:rsidRPr="00570EF2">
        <w:rPr>
          <w:rFonts w:ascii="Arial" w:hAnsi="Arial" w:cs="Arial"/>
          <w:sz w:val="24"/>
          <w:szCs w:val="24"/>
        </w:rPr>
        <w:t xml:space="preserve"> can support as part of their commitment to corporate social res</w:t>
      </w:r>
      <w:r w:rsidR="00334809" w:rsidRPr="00570EF2">
        <w:rPr>
          <w:rFonts w:ascii="Arial" w:hAnsi="Arial" w:cs="Arial"/>
          <w:sz w:val="24"/>
          <w:szCs w:val="24"/>
        </w:rPr>
        <w:t xml:space="preserve">ponsibility and the charter. Throughout the year a range of opportunities have been shared </w:t>
      </w:r>
      <w:r w:rsidR="00D703BD" w:rsidRPr="00570EF2">
        <w:rPr>
          <w:rFonts w:ascii="Arial" w:hAnsi="Arial" w:cs="Arial"/>
          <w:sz w:val="24"/>
          <w:szCs w:val="24"/>
        </w:rPr>
        <w:t xml:space="preserve">by the council with </w:t>
      </w:r>
      <w:r w:rsidR="00334809" w:rsidRPr="00570EF2">
        <w:rPr>
          <w:rFonts w:ascii="Arial" w:hAnsi="Arial" w:cs="Arial"/>
          <w:sz w:val="24"/>
          <w:szCs w:val="24"/>
        </w:rPr>
        <w:t>charter signees</w:t>
      </w:r>
      <w:r w:rsidR="00FD28B2" w:rsidRPr="00570EF2">
        <w:rPr>
          <w:rFonts w:ascii="Arial" w:hAnsi="Arial" w:cs="Arial"/>
          <w:sz w:val="24"/>
          <w:szCs w:val="24"/>
        </w:rPr>
        <w:t xml:space="preserve"> </w:t>
      </w:r>
      <w:r w:rsidR="00334809" w:rsidRPr="00570EF2">
        <w:rPr>
          <w:rFonts w:ascii="Arial" w:hAnsi="Arial" w:cs="Arial"/>
          <w:sz w:val="24"/>
          <w:szCs w:val="24"/>
        </w:rPr>
        <w:t xml:space="preserve">and it has been encouraging to see </w:t>
      </w:r>
      <w:r w:rsidR="00FD28B2" w:rsidRPr="00570EF2">
        <w:rPr>
          <w:rFonts w:ascii="Arial" w:hAnsi="Arial" w:cs="Arial"/>
          <w:sz w:val="24"/>
          <w:szCs w:val="24"/>
        </w:rPr>
        <w:t>signees stepping up</w:t>
      </w:r>
      <w:r w:rsidR="00334809" w:rsidRPr="00570EF2">
        <w:rPr>
          <w:rFonts w:ascii="Arial" w:hAnsi="Arial" w:cs="Arial"/>
          <w:sz w:val="24"/>
          <w:szCs w:val="24"/>
        </w:rPr>
        <w:t xml:space="preserve"> to support their employees and local </w:t>
      </w:r>
      <w:r w:rsidR="00067D76" w:rsidRPr="00570EF2">
        <w:rPr>
          <w:rFonts w:ascii="Arial" w:hAnsi="Arial" w:cs="Arial"/>
          <w:sz w:val="24"/>
          <w:szCs w:val="24"/>
        </w:rPr>
        <w:t>communities</w:t>
      </w:r>
      <w:r w:rsidR="003C303D" w:rsidRPr="00570EF2">
        <w:rPr>
          <w:rFonts w:ascii="Arial" w:hAnsi="Arial" w:cs="Arial"/>
          <w:sz w:val="24"/>
          <w:szCs w:val="24"/>
        </w:rPr>
        <w:t xml:space="preserve"> during a challenging time</w:t>
      </w:r>
      <w:r w:rsidR="00334809" w:rsidRPr="00570EF2">
        <w:rPr>
          <w:rFonts w:ascii="Arial" w:hAnsi="Arial" w:cs="Arial"/>
          <w:sz w:val="24"/>
          <w:szCs w:val="24"/>
        </w:rPr>
        <w:t>.</w:t>
      </w:r>
      <w:r w:rsidR="005C19DC" w:rsidRPr="00570EF2">
        <w:rPr>
          <w:rFonts w:ascii="Arial" w:hAnsi="Arial" w:cs="Arial"/>
          <w:sz w:val="24"/>
          <w:szCs w:val="24"/>
        </w:rPr>
        <w:t xml:space="preserve"> A range of these activities have been focused on mitigating the impacts of the rising cost of living.</w:t>
      </w:r>
      <w:r w:rsidR="00FD28B2" w:rsidRPr="00570EF2">
        <w:rPr>
          <w:rFonts w:ascii="Arial" w:hAnsi="Arial" w:cs="Arial"/>
          <w:sz w:val="24"/>
          <w:szCs w:val="24"/>
        </w:rPr>
        <w:t xml:space="preserve"> Some examples</w:t>
      </w:r>
      <w:r w:rsidR="00B50DB4" w:rsidRPr="00570EF2">
        <w:rPr>
          <w:rFonts w:ascii="Arial" w:hAnsi="Arial" w:cs="Arial"/>
          <w:sz w:val="24"/>
          <w:szCs w:val="24"/>
        </w:rPr>
        <w:t xml:space="preserve"> of these opportunities shared </w:t>
      </w:r>
      <w:r w:rsidR="00991E46" w:rsidRPr="00570EF2">
        <w:rPr>
          <w:rFonts w:ascii="Arial" w:hAnsi="Arial" w:cs="Arial"/>
          <w:sz w:val="24"/>
          <w:szCs w:val="24"/>
        </w:rPr>
        <w:t xml:space="preserve">with </w:t>
      </w:r>
      <w:r w:rsidR="00B50DB4" w:rsidRPr="00570EF2">
        <w:rPr>
          <w:rFonts w:ascii="Arial" w:hAnsi="Arial" w:cs="Arial"/>
          <w:sz w:val="24"/>
          <w:szCs w:val="24"/>
        </w:rPr>
        <w:t xml:space="preserve">and undertaken by charter signees </w:t>
      </w:r>
      <w:r w:rsidR="004B09BA" w:rsidRPr="00570EF2">
        <w:rPr>
          <w:rFonts w:ascii="Arial" w:hAnsi="Arial" w:cs="Arial"/>
          <w:sz w:val="24"/>
          <w:szCs w:val="24"/>
        </w:rPr>
        <w:t>include</w:t>
      </w:r>
      <w:r w:rsidR="00B50DB4" w:rsidRPr="00570EF2">
        <w:rPr>
          <w:rFonts w:ascii="Arial" w:hAnsi="Arial" w:cs="Arial"/>
          <w:sz w:val="24"/>
          <w:szCs w:val="24"/>
        </w:rPr>
        <w:t>:</w:t>
      </w:r>
    </w:p>
    <w:p w14:paraId="37452FC8" w14:textId="425E2090" w:rsidR="00FA64EC" w:rsidRPr="00570EF2" w:rsidRDefault="00792863" w:rsidP="007A3E4B">
      <w:pPr>
        <w:pStyle w:val="ListParagraph"/>
        <w:numPr>
          <w:ilvl w:val="0"/>
          <w:numId w:val="15"/>
        </w:numPr>
        <w:spacing w:after="0" w:line="240" w:lineRule="auto"/>
        <w:rPr>
          <w:rFonts w:ascii="Arial" w:hAnsi="Arial" w:cs="Arial"/>
          <w:sz w:val="24"/>
          <w:szCs w:val="24"/>
        </w:rPr>
      </w:pPr>
      <w:r w:rsidRPr="00570EF2">
        <w:rPr>
          <w:rFonts w:ascii="Arial" w:hAnsi="Arial" w:cs="Arial"/>
          <w:sz w:val="24"/>
          <w:szCs w:val="24"/>
        </w:rPr>
        <w:t>Supporting local food banks</w:t>
      </w:r>
      <w:r w:rsidR="008C6778">
        <w:rPr>
          <w:rFonts w:ascii="Arial" w:hAnsi="Arial" w:cs="Arial"/>
          <w:sz w:val="24"/>
          <w:szCs w:val="24"/>
        </w:rPr>
        <w:t>,</w:t>
      </w:r>
      <w:r w:rsidRPr="00570EF2">
        <w:rPr>
          <w:rFonts w:ascii="Arial" w:hAnsi="Arial" w:cs="Arial"/>
          <w:sz w:val="24"/>
          <w:szCs w:val="24"/>
        </w:rPr>
        <w:t xml:space="preserve"> which have been placed under extreme pressure </w:t>
      </w:r>
      <w:r w:rsidR="001151AA" w:rsidRPr="00570EF2">
        <w:rPr>
          <w:rFonts w:ascii="Arial" w:hAnsi="Arial" w:cs="Arial"/>
          <w:sz w:val="24"/>
          <w:szCs w:val="24"/>
        </w:rPr>
        <w:t xml:space="preserve">due to the rising cost of living. Support has been through donation of food, financial donations, setting up food banks collection points and </w:t>
      </w:r>
      <w:r w:rsidR="00E4389E" w:rsidRPr="00570EF2">
        <w:rPr>
          <w:rFonts w:ascii="Arial" w:hAnsi="Arial" w:cs="Arial"/>
          <w:sz w:val="24"/>
          <w:szCs w:val="24"/>
        </w:rPr>
        <w:t>providing staff volunteering time.</w:t>
      </w:r>
    </w:p>
    <w:p w14:paraId="196AB5E7" w14:textId="1E46DFA5" w:rsidR="00083EF1" w:rsidRPr="00570EF2" w:rsidRDefault="006457FB" w:rsidP="007A3E4B">
      <w:pPr>
        <w:pStyle w:val="ListParagraph"/>
        <w:numPr>
          <w:ilvl w:val="0"/>
          <w:numId w:val="15"/>
        </w:numPr>
        <w:spacing w:after="0" w:line="240" w:lineRule="auto"/>
        <w:rPr>
          <w:rFonts w:ascii="Arial" w:hAnsi="Arial" w:cs="Arial"/>
          <w:sz w:val="24"/>
          <w:szCs w:val="24"/>
        </w:rPr>
      </w:pPr>
      <w:r w:rsidRPr="00570EF2">
        <w:rPr>
          <w:rFonts w:ascii="Arial" w:hAnsi="Arial" w:cs="Arial"/>
          <w:sz w:val="24"/>
          <w:szCs w:val="24"/>
        </w:rPr>
        <w:t xml:space="preserve">Providing </w:t>
      </w:r>
      <w:r w:rsidR="002829B6" w:rsidRPr="00570EF2">
        <w:rPr>
          <w:rFonts w:ascii="Arial" w:hAnsi="Arial" w:cs="Arial"/>
          <w:sz w:val="24"/>
          <w:szCs w:val="24"/>
        </w:rPr>
        <w:t xml:space="preserve">opportunities to help young persons into work, such as </w:t>
      </w:r>
      <w:r w:rsidR="006C41B5" w:rsidRPr="00570EF2">
        <w:rPr>
          <w:rFonts w:ascii="Arial" w:hAnsi="Arial" w:cs="Arial"/>
          <w:sz w:val="24"/>
          <w:szCs w:val="24"/>
        </w:rPr>
        <w:t>supporting the S</w:t>
      </w:r>
      <w:r w:rsidR="005317E0" w:rsidRPr="00570EF2">
        <w:rPr>
          <w:rFonts w:ascii="Arial" w:hAnsi="Arial" w:cs="Arial"/>
          <w:sz w:val="24"/>
          <w:szCs w:val="24"/>
        </w:rPr>
        <w:t xml:space="preserve">pecial Education Needs </w:t>
      </w:r>
      <w:r w:rsidR="0098546A" w:rsidRPr="00570EF2">
        <w:rPr>
          <w:rFonts w:ascii="Arial" w:hAnsi="Arial" w:cs="Arial"/>
          <w:sz w:val="24"/>
          <w:szCs w:val="24"/>
        </w:rPr>
        <w:t>and Disabilities education programme</w:t>
      </w:r>
      <w:r w:rsidR="00E90093" w:rsidRPr="00570EF2">
        <w:rPr>
          <w:rFonts w:ascii="Arial" w:hAnsi="Arial" w:cs="Arial"/>
          <w:sz w:val="24"/>
          <w:szCs w:val="24"/>
        </w:rPr>
        <w:t>, providing work experience placements</w:t>
      </w:r>
      <w:r w:rsidR="00296F3A" w:rsidRPr="00570EF2">
        <w:rPr>
          <w:rFonts w:ascii="Arial" w:hAnsi="Arial" w:cs="Arial"/>
          <w:sz w:val="24"/>
          <w:szCs w:val="24"/>
        </w:rPr>
        <w:t xml:space="preserve"> and</w:t>
      </w:r>
      <w:r w:rsidR="0098546A" w:rsidRPr="00570EF2">
        <w:rPr>
          <w:rFonts w:ascii="Arial" w:hAnsi="Arial" w:cs="Arial"/>
          <w:sz w:val="24"/>
          <w:szCs w:val="24"/>
        </w:rPr>
        <w:t xml:space="preserve"> </w:t>
      </w:r>
      <w:r w:rsidR="00296F3A" w:rsidRPr="00570EF2">
        <w:rPr>
          <w:rFonts w:ascii="Arial" w:hAnsi="Arial" w:cs="Arial"/>
          <w:sz w:val="24"/>
          <w:szCs w:val="24"/>
        </w:rPr>
        <w:t>attending careers event</w:t>
      </w:r>
      <w:r w:rsidR="00083EF1" w:rsidRPr="00570EF2">
        <w:rPr>
          <w:rFonts w:ascii="Arial" w:hAnsi="Arial" w:cs="Arial"/>
          <w:sz w:val="24"/>
          <w:szCs w:val="24"/>
        </w:rPr>
        <w:t>s</w:t>
      </w:r>
    </w:p>
    <w:p w14:paraId="78202065" w14:textId="47D38A3A" w:rsidR="00296F3A" w:rsidRPr="00570EF2" w:rsidRDefault="00F41AEA" w:rsidP="007A3E4B">
      <w:pPr>
        <w:pStyle w:val="ListParagraph"/>
        <w:numPr>
          <w:ilvl w:val="0"/>
          <w:numId w:val="15"/>
        </w:numPr>
        <w:spacing w:after="0" w:line="240" w:lineRule="auto"/>
        <w:rPr>
          <w:rFonts w:ascii="Arial" w:hAnsi="Arial" w:cs="Arial"/>
          <w:sz w:val="24"/>
          <w:szCs w:val="24"/>
        </w:rPr>
      </w:pPr>
      <w:r w:rsidRPr="00570EF2">
        <w:rPr>
          <w:rFonts w:ascii="Arial" w:hAnsi="Arial" w:cs="Arial"/>
          <w:sz w:val="24"/>
          <w:szCs w:val="24"/>
        </w:rPr>
        <w:t>Donation of Christmas presents to the Mission Christmas campaign run by Lincs FM.</w:t>
      </w:r>
      <w:r w:rsidR="00083EF1" w:rsidRPr="00570EF2">
        <w:rPr>
          <w:rFonts w:ascii="Arial" w:hAnsi="Arial" w:cs="Arial"/>
          <w:sz w:val="24"/>
          <w:szCs w:val="24"/>
        </w:rPr>
        <w:t xml:space="preserve"> </w:t>
      </w:r>
      <w:r w:rsidRPr="00570EF2">
        <w:rPr>
          <w:rFonts w:ascii="Arial" w:hAnsi="Arial" w:cs="Arial"/>
          <w:sz w:val="24"/>
          <w:szCs w:val="24"/>
        </w:rPr>
        <w:t>The campaign provided new toys and gifts for children where their</w:t>
      </w:r>
      <w:r w:rsidR="00421032" w:rsidRPr="00570EF2">
        <w:rPr>
          <w:rFonts w:ascii="Arial" w:hAnsi="Arial" w:cs="Arial"/>
          <w:sz w:val="24"/>
          <w:szCs w:val="24"/>
        </w:rPr>
        <w:t xml:space="preserve"> </w:t>
      </w:r>
      <w:r w:rsidRPr="00570EF2">
        <w:rPr>
          <w:rFonts w:ascii="Arial" w:hAnsi="Arial" w:cs="Arial"/>
          <w:sz w:val="24"/>
          <w:szCs w:val="24"/>
        </w:rPr>
        <w:t>parents were facing hardship and were unable to afford them.</w:t>
      </w:r>
    </w:p>
    <w:p w14:paraId="73489A94" w14:textId="77777777" w:rsidR="00083EF1" w:rsidRPr="00570EF2" w:rsidRDefault="00083EF1" w:rsidP="007A3E4B">
      <w:pPr>
        <w:spacing w:after="0" w:line="240" w:lineRule="auto"/>
        <w:rPr>
          <w:rFonts w:ascii="Arial" w:hAnsi="Arial" w:cs="Arial"/>
          <w:sz w:val="24"/>
          <w:szCs w:val="24"/>
        </w:rPr>
      </w:pPr>
    </w:p>
    <w:p w14:paraId="3B68407B" w14:textId="708BB444" w:rsidR="009506BA" w:rsidRDefault="009026DD" w:rsidP="007A3E4B">
      <w:pPr>
        <w:spacing w:after="0" w:line="240" w:lineRule="auto"/>
        <w:rPr>
          <w:rFonts w:ascii="Arial" w:hAnsi="Arial" w:cs="Arial"/>
          <w:sz w:val="24"/>
          <w:szCs w:val="24"/>
        </w:rPr>
      </w:pPr>
      <w:r w:rsidRPr="00570EF2">
        <w:rPr>
          <w:rFonts w:ascii="Arial" w:hAnsi="Arial" w:cs="Arial"/>
          <w:sz w:val="24"/>
          <w:szCs w:val="24"/>
        </w:rPr>
        <w:t>Whilst the council has continued to</w:t>
      </w:r>
      <w:r w:rsidR="00083EF1" w:rsidRPr="00570EF2">
        <w:rPr>
          <w:rFonts w:ascii="Arial" w:hAnsi="Arial" w:cs="Arial"/>
          <w:sz w:val="24"/>
          <w:szCs w:val="24"/>
        </w:rPr>
        <w:t xml:space="preserve"> lead on and</w:t>
      </w:r>
      <w:r w:rsidRPr="00570EF2">
        <w:rPr>
          <w:rFonts w:ascii="Arial" w:hAnsi="Arial" w:cs="Arial"/>
          <w:sz w:val="24"/>
          <w:szCs w:val="24"/>
        </w:rPr>
        <w:t xml:space="preserve"> </w:t>
      </w:r>
      <w:r w:rsidR="00083EF1" w:rsidRPr="00570EF2">
        <w:rPr>
          <w:rFonts w:ascii="Arial" w:hAnsi="Arial" w:cs="Arial"/>
          <w:sz w:val="24"/>
          <w:szCs w:val="24"/>
        </w:rPr>
        <w:t>administer</w:t>
      </w:r>
      <w:r w:rsidRPr="00570EF2">
        <w:rPr>
          <w:rFonts w:ascii="Arial" w:hAnsi="Arial" w:cs="Arial"/>
          <w:sz w:val="24"/>
          <w:szCs w:val="24"/>
        </w:rPr>
        <w:t xml:space="preserve"> this successful </w:t>
      </w:r>
      <w:r w:rsidR="00CF4150">
        <w:rPr>
          <w:rFonts w:ascii="Arial" w:hAnsi="Arial" w:cs="Arial"/>
          <w:sz w:val="24"/>
          <w:szCs w:val="24"/>
        </w:rPr>
        <w:t>initiative</w:t>
      </w:r>
      <w:r w:rsidRPr="00570EF2">
        <w:rPr>
          <w:rFonts w:ascii="Arial" w:hAnsi="Arial" w:cs="Arial"/>
          <w:sz w:val="24"/>
          <w:szCs w:val="24"/>
        </w:rPr>
        <w:t xml:space="preserve">, </w:t>
      </w:r>
      <w:r w:rsidR="002E0DE4" w:rsidRPr="00570EF2">
        <w:rPr>
          <w:rFonts w:ascii="Arial" w:hAnsi="Arial" w:cs="Arial"/>
          <w:sz w:val="24"/>
          <w:szCs w:val="24"/>
        </w:rPr>
        <w:t xml:space="preserve"> over the past year </w:t>
      </w:r>
      <w:r w:rsidR="00083EF1" w:rsidRPr="00570EF2">
        <w:rPr>
          <w:rFonts w:ascii="Arial" w:hAnsi="Arial" w:cs="Arial"/>
          <w:sz w:val="24"/>
          <w:szCs w:val="24"/>
        </w:rPr>
        <w:t>the c</w:t>
      </w:r>
      <w:r w:rsidR="00E40E39" w:rsidRPr="00570EF2">
        <w:rPr>
          <w:rFonts w:ascii="Arial" w:hAnsi="Arial" w:cs="Arial"/>
          <w:sz w:val="24"/>
          <w:szCs w:val="24"/>
        </w:rPr>
        <w:t xml:space="preserve">ouncil has </w:t>
      </w:r>
      <w:r w:rsidRPr="00570EF2">
        <w:rPr>
          <w:rFonts w:ascii="Arial" w:hAnsi="Arial" w:cs="Arial"/>
          <w:sz w:val="24"/>
          <w:szCs w:val="24"/>
        </w:rPr>
        <w:t xml:space="preserve">itself </w:t>
      </w:r>
      <w:r w:rsidR="00C1103E" w:rsidRPr="00570EF2">
        <w:rPr>
          <w:rFonts w:ascii="Arial" w:hAnsi="Arial" w:cs="Arial"/>
          <w:sz w:val="24"/>
          <w:szCs w:val="24"/>
        </w:rPr>
        <w:t xml:space="preserve">also </w:t>
      </w:r>
      <w:r w:rsidR="00E40E39" w:rsidRPr="00570EF2">
        <w:rPr>
          <w:rFonts w:ascii="Arial" w:hAnsi="Arial" w:cs="Arial"/>
          <w:sz w:val="24"/>
          <w:szCs w:val="24"/>
        </w:rPr>
        <w:t>continued to undertake a range of</w:t>
      </w:r>
      <w:r w:rsidR="00C1103E" w:rsidRPr="00570EF2">
        <w:rPr>
          <w:rFonts w:ascii="Arial" w:hAnsi="Arial" w:cs="Arial"/>
          <w:sz w:val="24"/>
          <w:szCs w:val="24"/>
        </w:rPr>
        <w:t xml:space="preserve"> socially responsible</w:t>
      </w:r>
      <w:r w:rsidR="00E40E39" w:rsidRPr="00570EF2">
        <w:rPr>
          <w:rFonts w:ascii="Arial" w:hAnsi="Arial" w:cs="Arial"/>
          <w:sz w:val="24"/>
          <w:szCs w:val="24"/>
        </w:rPr>
        <w:t xml:space="preserve"> activities </w:t>
      </w:r>
      <w:r w:rsidR="002D688D" w:rsidRPr="00570EF2">
        <w:rPr>
          <w:rFonts w:ascii="Arial" w:hAnsi="Arial" w:cs="Arial"/>
          <w:sz w:val="24"/>
          <w:szCs w:val="24"/>
        </w:rPr>
        <w:t>above the statutory minimum to support its employees and the local communit</w:t>
      </w:r>
      <w:r w:rsidR="00083EF1" w:rsidRPr="00570EF2">
        <w:rPr>
          <w:rFonts w:ascii="Arial" w:hAnsi="Arial" w:cs="Arial"/>
          <w:sz w:val="24"/>
          <w:szCs w:val="24"/>
        </w:rPr>
        <w:t>y</w:t>
      </w:r>
      <w:r w:rsidR="002D688D" w:rsidRPr="00570EF2">
        <w:rPr>
          <w:rFonts w:ascii="Arial" w:hAnsi="Arial" w:cs="Arial"/>
          <w:sz w:val="24"/>
          <w:szCs w:val="24"/>
        </w:rPr>
        <w:t xml:space="preserve">. </w:t>
      </w:r>
      <w:r w:rsidR="00311731">
        <w:rPr>
          <w:rFonts w:ascii="Arial" w:hAnsi="Arial" w:cs="Arial"/>
          <w:sz w:val="24"/>
          <w:szCs w:val="24"/>
        </w:rPr>
        <w:t>Some of these activities include:</w:t>
      </w:r>
    </w:p>
    <w:p w14:paraId="5FFFA025" w14:textId="6CAF9144" w:rsidR="00311731" w:rsidRDefault="00311731" w:rsidP="00083EF1">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311731" w14:paraId="3E61ABEF" w14:textId="77777777" w:rsidTr="00335B79">
        <w:trPr>
          <w:tblHeader/>
        </w:trPr>
        <w:tc>
          <w:tcPr>
            <w:tcW w:w="4508" w:type="dxa"/>
            <w:shd w:val="clear" w:color="auto" w:fill="BFBFBF" w:themeFill="background1" w:themeFillShade="BF"/>
          </w:tcPr>
          <w:p w14:paraId="6F6B0B77" w14:textId="7226BD94" w:rsidR="00311731" w:rsidRPr="00D6306D" w:rsidRDefault="00D6306D" w:rsidP="00083EF1">
            <w:pPr>
              <w:rPr>
                <w:rFonts w:ascii="Arial" w:hAnsi="Arial" w:cs="Arial"/>
                <w:b/>
                <w:bCs/>
                <w:i/>
                <w:iCs/>
                <w:sz w:val="24"/>
                <w:szCs w:val="24"/>
              </w:rPr>
            </w:pPr>
            <w:r w:rsidRPr="00D6306D">
              <w:rPr>
                <w:rFonts w:ascii="Arial" w:hAnsi="Arial" w:cs="Arial"/>
                <w:b/>
                <w:bCs/>
                <w:i/>
                <w:iCs/>
                <w:sz w:val="24"/>
                <w:szCs w:val="24"/>
              </w:rPr>
              <w:t>Benefi</w:t>
            </w:r>
            <w:r w:rsidR="004C6CFD">
              <w:rPr>
                <w:rFonts w:ascii="Arial" w:hAnsi="Arial" w:cs="Arial"/>
                <w:b/>
                <w:bCs/>
                <w:i/>
                <w:iCs/>
                <w:sz w:val="24"/>
                <w:szCs w:val="24"/>
              </w:rPr>
              <w:t>t</w:t>
            </w:r>
            <w:r>
              <w:rPr>
                <w:rFonts w:ascii="Arial" w:hAnsi="Arial" w:cs="Arial"/>
                <w:b/>
                <w:bCs/>
                <w:i/>
                <w:iCs/>
                <w:sz w:val="24"/>
                <w:szCs w:val="24"/>
              </w:rPr>
              <w:t>ti</w:t>
            </w:r>
            <w:r w:rsidRPr="00D6306D">
              <w:rPr>
                <w:rFonts w:ascii="Arial" w:hAnsi="Arial" w:cs="Arial"/>
                <w:b/>
                <w:bCs/>
                <w:i/>
                <w:iCs/>
                <w:sz w:val="24"/>
                <w:szCs w:val="24"/>
              </w:rPr>
              <w:t>ng</w:t>
            </w:r>
            <w:r w:rsidR="008D7F07" w:rsidRPr="00D6306D">
              <w:rPr>
                <w:rFonts w:ascii="Arial" w:hAnsi="Arial" w:cs="Arial"/>
                <w:b/>
                <w:bCs/>
                <w:i/>
                <w:iCs/>
                <w:sz w:val="24"/>
                <w:szCs w:val="24"/>
              </w:rPr>
              <w:t xml:space="preserve"> our employees</w:t>
            </w:r>
          </w:p>
        </w:tc>
        <w:tc>
          <w:tcPr>
            <w:tcW w:w="4508" w:type="dxa"/>
            <w:shd w:val="clear" w:color="auto" w:fill="BFBFBF" w:themeFill="background1" w:themeFillShade="BF"/>
          </w:tcPr>
          <w:p w14:paraId="78A3C8F7" w14:textId="008FC982" w:rsidR="00311731" w:rsidRPr="00D6306D" w:rsidRDefault="008D7F07" w:rsidP="00083EF1">
            <w:pPr>
              <w:rPr>
                <w:rFonts w:ascii="Arial" w:hAnsi="Arial" w:cs="Arial"/>
                <w:b/>
                <w:bCs/>
                <w:i/>
                <w:iCs/>
                <w:sz w:val="24"/>
                <w:szCs w:val="24"/>
              </w:rPr>
            </w:pPr>
            <w:r w:rsidRPr="00D6306D">
              <w:rPr>
                <w:rFonts w:ascii="Arial" w:hAnsi="Arial" w:cs="Arial"/>
                <w:b/>
                <w:bCs/>
                <w:i/>
                <w:iCs/>
                <w:sz w:val="24"/>
                <w:szCs w:val="24"/>
              </w:rPr>
              <w:t>Benefitting the local community</w:t>
            </w:r>
          </w:p>
        </w:tc>
      </w:tr>
      <w:tr w:rsidR="00311731" w14:paraId="34ABB929" w14:textId="77777777" w:rsidTr="00335B79">
        <w:trPr>
          <w:tblHeader/>
        </w:trPr>
        <w:tc>
          <w:tcPr>
            <w:tcW w:w="4508" w:type="dxa"/>
          </w:tcPr>
          <w:p w14:paraId="440DC192" w14:textId="7DD84CB8" w:rsidR="00311731" w:rsidRDefault="00C35F36" w:rsidP="00083EF1">
            <w:pPr>
              <w:rPr>
                <w:rFonts w:ascii="Arial" w:hAnsi="Arial" w:cs="Arial"/>
                <w:sz w:val="24"/>
                <w:szCs w:val="24"/>
              </w:rPr>
            </w:pPr>
            <w:r>
              <w:rPr>
                <w:rFonts w:ascii="Arial" w:hAnsi="Arial" w:cs="Arial"/>
                <w:sz w:val="24"/>
                <w:szCs w:val="24"/>
              </w:rPr>
              <w:t>Employers for carers charter</w:t>
            </w:r>
            <w:r w:rsidR="00DD75C1">
              <w:rPr>
                <w:rFonts w:ascii="Arial" w:hAnsi="Arial" w:cs="Arial"/>
                <w:sz w:val="24"/>
                <w:szCs w:val="24"/>
              </w:rPr>
              <w:t xml:space="preserve"> signatory</w:t>
            </w:r>
          </w:p>
        </w:tc>
        <w:tc>
          <w:tcPr>
            <w:tcW w:w="4508" w:type="dxa"/>
          </w:tcPr>
          <w:p w14:paraId="5EC7DE65" w14:textId="4AE4E0D7" w:rsidR="00311731" w:rsidRDefault="002835EF" w:rsidP="00083EF1">
            <w:pPr>
              <w:rPr>
                <w:rFonts w:ascii="Arial" w:hAnsi="Arial" w:cs="Arial"/>
                <w:sz w:val="24"/>
                <w:szCs w:val="24"/>
              </w:rPr>
            </w:pPr>
            <w:r>
              <w:rPr>
                <w:rFonts w:ascii="Arial" w:hAnsi="Arial" w:cs="Arial"/>
                <w:sz w:val="24"/>
                <w:szCs w:val="24"/>
              </w:rPr>
              <w:t>Co</w:t>
            </w:r>
            <w:r w:rsidR="005F3C5F">
              <w:rPr>
                <w:rFonts w:ascii="Arial" w:hAnsi="Arial" w:cs="Arial"/>
                <w:sz w:val="24"/>
                <w:szCs w:val="24"/>
              </w:rPr>
              <w:t>ntinued</w:t>
            </w:r>
            <w:r>
              <w:rPr>
                <w:rFonts w:ascii="Arial" w:hAnsi="Arial" w:cs="Arial"/>
                <w:sz w:val="24"/>
                <w:szCs w:val="24"/>
              </w:rPr>
              <w:t xml:space="preserve"> to host a food bank collection point</w:t>
            </w:r>
            <w:r w:rsidR="002A1AC4">
              <w:rPr>
                <w:rFonts w:ascii="Arial" w:hAnsi="Arial" w:cs="Arial"/>
                <w:sz w:val="24"/>
                <w:szCs w:val="24"/>
              </w:rPr>
              <w:t>s</w:t>
            </w:r>
            <w:r>
              <w:rPr>
                <w:rFonts w:ascii="Arial" w:hAnsi="Arial" w:cs="Arial"/>
                <w:sz w:val="24"/>
                <w:szCs w:val="24"/>
              </w:rPr>
              <w:t xml:space="preserve"> for staff to donate to</w:t>
            </w:r>
            <w:r w:rsidR="006A57E2">
              <w:rPr>
                <w:rFonts w:ascii="Arial" w:hAnsi="Arial" w:cs="Arial"/>
                <w:sz w:val="24"/>
                <w:szCs w:val="24"/>
              </w:rPr>
              <w:t xml:space="preserve"> and regularly encouraged residents and businesses to support local food banks</w:t>
            </w:r>
          </w:p>
        </w:tc>
      </w:tr>
      <w:tr w:rsidR="00311731" w14:paraId="2EA0457E" w14:textId="77777777" w:rsidTr="00335B79">
        <w:trPr>
          <w:tblHeader/>
        </w:trPr>
        <w:tc>
          <w:tcPr>
            <w:tcW w:w="4508" w:type="dxa"/>
          </w:tcPr>
          <w:p w14:paraId="3AEB2606" w14:textId="47125A48" w:rsidR="00311731" w:rsidRDefault="00DD75C1" w:rsidP="00083EF1">
            <w:pPr>
              <w:rPr>
                <w:rFonts w:ascii="Arial" w:hAnsi="Arial" w:cs="Arial"/>
                <w:sz w:val="24"/>
                <w:szCs w:val="24"/>
              </w:rPr>
            </w:pPr>
            <w:r>
              <w:rPr>
                <w:rFonts w:ascii="Arial" w:hAnsi="Arial" w:cs="Arial"/>
                <w:sz w:val="24"/>
                <w:szCs w:val="24"/>
              </w:rPr>
              <w:t>Dying to Work Charter signatory</w:t>
            </w:r>
          </w:p>
        </w:tc>
        <w:tc>
          <w:tcPr>
            <w:tcW w:w="4508" w:type="dxa"/>
          </w:tcPr>
          <w:p w14:paraId="6A1E7CA2" w14:textId="5445DB56" w:rsidR="00311731" w:rsidRDefault="00D92D63" w:rsidP="00083EF1">
            <w:pPr>
              <w:rPr>
                <w:rFonts w:ascii="Arial" w:hAnsi="Arial" w:cs="Arial"/>
                <w:sz w:val="24"/>
                <w:szCs w:val="24"/>
              </w:rPr>
            </w:pPr>
            <w:r>
              <w:rPr>
                <w:rFonts w:ascii="Arial" w:hAnsi="Arial" w:cs="Arial"/>
                <w:sz w:val="24"/>
                <w:szCs w:val="24"/>
              </w:rPr>
              <w:t>Undertake</w:t>
            </w:r>
            <w:r w:rsidR="00A55905">
              <w:rPr>
                <w:rFonts w:ascii="Arial" w:hAnsi="Arial" w:cs="Arial"/>
                <w:sz w:val="24"/>
                <w:szCs w:val="24"/>
              </w:rPr>
              <w:t>n</w:t>
            </w:r>
            <w:r>
              <w:rPr>
                <w:rFonts w:ascii="Arial" w:hAnsi="Arial" w:cs="Arial"/>
                <w:sz w:val="24"/>
                <w:szCs w:val="24"/>
              </w:rPr>
              <w:t xml:space="preserve"> local recruitment</w:t>
            </w:r>
            <w:r w:rsidR="006D019B">
              <w:rPr>
                <w:rFonts w:ascii="Arial" w:hAnsi="Arial" w:cs="Arial"/>
                <w:sz w:val="24"/>
                <w:szCs w:val="24"/>
              </w:rPr>
              <w:t xml:space="preserve"> into vacant positions</w:t>
            </w:r>
            <w:r>
              <w:rPr>
                <w:rFonts w:ascii="Arial" w:hAnsi="Arial" w:cs="Arial"/>
                <w:sz w:val="24"/>
                <w:szCs w:val="24"/>
              </w:rPr>
              <w:t xml:space="preserve"> where possible</w:t>
            </w:r>
          </w:p>
        </w:tc>
      </w:tr>
      <w:tr w:rsidR="00311731" w14:paraId="47C7162C" w14:textId="77777777" w:rsidTr="00335B79">
        <w:trPr>
          <w:tblHeader/>
        </w:trPr>
        <w:tc>
          <w:tcPr>
            <w:tcW w:w="4508" w:type="dxa"/>
          </w:tcPr>
          <w:p w14:paraId="5596C92A" w14:textId="7ED89734" w:rsidR="00311731" w:rsidRDefault="00DD75C1" w:rsidP="00083EF1">
            <w:pPr>
              <w:rPr>
                <w:rFonts w:ascii="Arial" w:hAnsi="Arial" w:cs="Arial"/>
                <w:sz w:val="24"/>
                <w:szCs w:val="24"/>
              </w:rPr>
            </w:pPr>
            <w:r>
              <w:rPr>
                <w:rFonts w:ascii="Arial" w:hAnsi="Arial" w:cs="Arial"/>
                <w:sz w:val="24"/>
                <w:szCs w:val="24"/>
              </w:rPr>
              <w:t>Foster Friendly Employer signatory</w:t>
            </w:r>
          </w:p>
        </w:tc>
        <w:tc>
          <w:tcPr>
            <w:tcW w:w="4508" w:type="dxa"/>
          </w:tcPr>
          <w:p w14:paraId="14B03AA9" w14:textId="12405319" w:rsidR="00311731" w:rsidRDefault="00B2209A" w:rsidP="00083EF1">
            <w:pPr>
              <w:rPr>
                <w:rFonts w:ascii="Arial" w:hAnsi="Arial" w:cs="Arial"/>
                <w:sz w:val="24"/>
                <w:szCs w:val="24"/>
              </w:rPr>
            </w:pPr>
            <w:r>
              <w:rPr>
                <w:rFonts w:ascii="Arial" w:hAnsi="Arial" w:cs="Arial"/>
                <w:sz w:val="24"/>
                <w:szCs w:val="24"/>
              </w:rPr>
              <w:t>Hosted</w:t>
            </w:r>
            <w:r w:rsidR="00D92D63">
              <w:rPr>
                <w:rFonts w:ascii="Arial" w:hAnsi="Arial" w:cs="Arial"/>
                <w:sz w:val="24"/>
                <w:szCs w:val="24"/>
              </w:rPr>
              <w:t xml:space="preserve"> work experience placements</w:t>
            </w:r>
          </w:p>
        </w:tc>
      </w:tr>
      <w:tr w:rsidR="00311731" w14:paraId="4590A8A8" w14:textId="77777777" w:rsidTr="00335B79">
        <w:trPr>
          <w:tblHeader/>
        </w:trPr>
        <w:tc>
          <w:tcPr>
            <w:tcW w:w="4508" w:type="dxa"/>
          </w:tcPr>
          <w:p w14:paraId="3BAA7957" w14:textId="3FD45824" w:rsidR="00311731" w:rsidRDefault="002835EF" w:rsidP="00083EF1">
            <w:pPr>
              <w:rPr>
                <w:rFonts w:ascii="Arial" w:hAnsi="Arial" w:cs="Arial"/>
                <w:sz w:val="24"/>
                <w:szCs w:val="24"/>
              </w:rPr>
            </w:pPr>
            <w:r>
              <w:rPr>
                <w:rFonts w:ascii="Arial" w:hAnsi="Arial" w:cs="Arial"/>
                <w:sz w:val="24"/>
                <w:szCs w:val="24"/>
              </w:rPr>
              <w:t>Continued to deliver an employee benefits scheme</w:t>
            </w:r>
          </w:p>
        </w:tc>
        <w:tc>
          <w:tcPr>
            <w:tcW w:w="4508" w:type="dxa"/>
          </w:tcPr>
          <w:p w14:paraId="15FDD2E7" w14:textId="7EDB8FAB" w:rsidR="00311731" w:rsidRDefault="003B18B2" w:rsidP="00083EF1">
            <w:pPr>
              <w:rPr>
                <w:rFonts w:ascii="Arial" w:hAnsi="Arial" w:cs="Arial"/>
                <w:sz w:val="24"/>
                <w:szCs w:val="24"/>
              </w:rPr>
            </w:pPr>
            <w:r>
              <w:rPr>
                <w:rFonts w:ascii="Arial" w:hAnsi="Arial" w:cs="Arial"/>
                <w:sz w:val="24"/>
                <w:szCs w:val="24"/>
              </w:rPr>
              <w:t>Continued to p</w:t>
            </w:r>
            <w:r w:rsidR="002A1AC4">
              <w:rPr>
                <w:rFonts w:ascii="Arial" w:hAnsi="Arial" w:cs="Arial"/>
                <w:sz w:val="24"/>
                <w:szCs w:val="24"/>
              </w:rPr>
              <w:t xml:space="preserve">rovide </w:t>
            </w:r>
            <w:r>
              <w:rPr>
                <w:rFonts w:ascii="Arial" w:hAnsi="Arial" w:cs="Arial"/>
                <w:sz w:val="24"/>
                <w:szCs w:val="24"/>
              </w:rPr>
              <w:t>successful</w:t>
            </w:r>
            <w:r w:rsidR="002A1AC4">
              <w:rPr>
                <w:rFonts w:ascii="Arial" w:hAnsi="Arial" w:cs="Arial"/>
                <w:sz w:val="24"/>
                <w:szCs w:val="24"/>
              </w:rPr>
              <w:t xml:space="preserve"> apprenticeship scheme</w:t>
            </w:r>
            <w:r>
              <w:rPr>
                <w:rFonts w:ascii="Arial" w:hAnsi="Arial" w:cs="Arial"/>
                <w:sz w:val="24"/>
                <w:szCs w:val="24"/>
              </w:rPr>
              <w:t>s both at City Hall and Hamilton House</w:t>
            </w:r>
          </w:p>
        </w:tc>
      </w:tr>
      <w:tr w:rsidR="006D019B" w14:paraId="62B13412" w14:textId="77777777" w:rsidTr="00335B79">
        <w:trPr>
          <w:tblHeader/>
        </w:trPr>
        <w:tc>
          <w:tcPr>
            <w:tcW w:w="4508" w:type="dxa"/>
          </w:tcPr>
          <w:p w14:paraId="280ED94D" w14:textId="4BAAB0FD" w:rsidR="006D019B" w:rsidRDefault="006D019B" w:rsidP="00083EF1">
            <w:pPr>
              <w:rPr>
                <w:rFonts w:ascii="Arial" w:hAnsi="Arial" w:cs="Arial"/>
                <w:sz w:val="24"/>
                <w:szCs w:val="24"/>
              </w:rPr>
            </w:pPr>
            <w:r>
              <w:rPr>
                <w:rFonts w:ascii="Arial" w:hAnsi="Arial" w:cs="Arial"/>
                <w:sz w:val="24"/>
                <w:szCs w:val="24"/>
              </w:rPr>
              <w:t>Continued to offer a wide range of health and wellbeing initiatives and support</w:t>
            </w:r>
            <w:r w:rsidR="002A1AC4">
              <w:rPr>
                <w:rFonts w:ascii="Arial" w:hAnsi="Arial" w:cs="Arial"/>
                <w:sz w:val="24"/>
                <w:szCs w:val="24"/>
              </w:rPr>
              <w:t xml:space="preserve"> to employees</w:t>
            </w:r>
          </w:p>
        </w:tc>
        <w:tc>
          <w:tcPr>
            <w:tcW w:w="4508" w:type="dxa"/>
          </w:tcPr>
          <w:p w14:paraId="5CB3397C" w14:textId="30FAA391" w:rsidR="006D019B" w:rsidRDefault="002A1AC4" w:rsidP="00083EF1">
            <w:pPr>
              <w:rPr>
                <w:rFonts w:ascii="Arial" w:hAnsi="Arial" w:cs="Arial"/>
                <w:sz w:val="24"/>
                <w:szCs w:val="24"/>
              </w:rPr>
            </w:pPr>
            <w:r>
              <w:rPr>
                <w:rFonts w:ascii="Arial" w:hAnsi="Arial" w:cs="Arial"/>
                <w:sz w:val="24"/>
                <w:szCs w:val="24"/>
              </w:rPr>
              <w:t>Used services of local businesses / local products</w:t>
            </w:r>
          </w:p>
        </w:tc>
      </w:tr>
      <w:tr w:rsidR="004B7E97" w14:paraId="48D811A2" w14:textId="77777777" w:rsidTr="00335B79">
        <w:trPr>
          <w:tblHeader/>
        </w:trPr>
        <w:tc>
          <w:tcPr>
            <w:tcW w:w="4508" w:type="dxa"/>
          </w:tcPr>
          <w:p w14:paraId="497848D3" w14:textId="73DAD2B9" w:rsidR="004B7E97" w:rsidRDefault="004B7E97" w:rsidP="00083EF1">
            <w:pPr>
              <w:rPr>
                <w:rFonts w:ascii="Arial" w:hAnsi="Arial" w:cs="Arial"/>
                <w:sz w:val="24"/>
                <w:szCs w:val="24"/>
              </w:rPr>
            </w:pPr>
            <w:r>
              <w:rPr>
                <w:rFonts w:ascii="Arial" w:hAnsi="Arial" w:cs="Arial"/>
                <w:sz w:val="24"/>
                <w:szCs w:val="24"/>
              </w:rPr>
              <w:t>Pa</w:t>
            </w:r>
            <w:r w:rsidR="00B2209A">
              <w:rPr>
                <w:rFonts w:ascii="Arial" w:hAnsi="Arial" w:cs="Arial"/>
                <w:sz w:val="24"/>
                <w:szCs w:val="24"/>
              </w:rPr>
              <w:t>id</w:t>
            </w:r>
            <w:r>
              <w:rPr>
                <w:rFonts w:ascii="Arial" w:hAnsi="Arial" w:cs="Arial"/>
                <w:sz w:val="24"/>
                <w:szCs w:val="24"/>
              </w:rPr>
              <w:t xml:space="preserve"> the real Living Wage</w:t>
            </w:r>
            <w:r w:rsidR="00B2209A">
              <w:rPr>
                <w:rFonts w:ascii="Arial" w:hAnsi="Arial" w:cs="Arial"/>
                <w:sz w:val="24"/>
                <w:szCs w:val="24"/>
              </w:rPr>
              <w:t xml:space="preserve"> rate as a base</w:t>
            </w:r>
          </w:p>
        </w:tc>
        <w:tc>
          <w:tcPr>
            <w:tcW w:w="4508" w:type="dxa"/>
          </w:tcPr>
          <w:p w14:paraId="268EA18B" w14:textId="77777777" w:rsidR="004B7E97" w:rsidRDefault="004B7E97" w:rsidP="00083EF1">
            <w:pPr>
              <w:rPr>
                <w:rFonts w:ascii="Arial" w:hAnsi="Arial" w:cs="Arial"/>
                <w:sz w:val="24"/>
                <w:szCs w:val="24"/>
              </w:rPr>
            </w:pPr>
          </w:p>
        </w:tc>
      </w:tr>
    </w:tbl>
    <w:p w14:paraId="2664D823" w14:textId="77777777" w:rsidR="00311731" w:rsidRDefault="00311731" w:rsidP="00083EF1">
      <w:pPr>
        <w:spacing w:after="0"/>
        <w:rPr>
          <w:rFonts w:ascii="Arial" w:hAnsi="Arial" w:cs="Arial"/>
          <w:sz w:val="24"/>
          <w:szCs w:val="24"/>
        </w:rPr>
      </w:pPr>
    </w:p>
    <w:p w14:paraId="2038E80A" w14:textId="77777777" w:rsidR="00366594" w:rsidRPr="00366594" w:rsidRDefault="00366594" w:rsidP="007A3E4B">
      <w:pPr>
        <w:spacing w:after="0" w:line="240" w:lineRule="auto"/>
        <w:rPr>
          <w:rFonts w:ascii="Arial" w:hAnsi="Arial" w:cs="Arial"/>
          <w:b/>
          <w:bCs/>
          <w:sz w:val="24"/>
          <w:szCs w:val="24"/>
        </w:rPr>
      </w:pPr>
      <w:r w:rsidRPr="00366594">
        <w:rPr>
          <w:rFonts w:ascii="Arial" w:hAnsi="Arial" w:cs="Arial"/>
          <w:b/>
          <w:bCs/>
          <w:sz w:val="24"/>
          <w:szCs w:val="24"/>
        </w:rPr>
        <w:t>Progressed Vision 2025 projects aimed at reducing inequalities in our city</w:t>
      </w:r>
    </w:p>
    <w:p w14:paraId="29A96CBF" w14:textId="77777777" w:rsidR="007A3E4B" w:rsidRDefault="007A3E4B" w:rsidP="007A3E4B">
      <w:pPr>
        <w:spacing w:after="0" w:line="240" w:lineRule="auto"/>
        <w:rPr>
          <w:rFonts w:ascii="Arial" w:hAnsi="Arial" w:cs="Arial"/>
          <w:sz w:val="24"/>
          <w:szCs w:val="24"/>
        </w:rPr>
      </w:pPr>
    </w:p>
    <w:p w14:paraId="5CBE998B" w14:textId="285395E0" w:rsidR="009D0FE5" w:rsidRDefault="009D0FE5" w:rsidP="007A3E4B">
      <w:pPr>
        <w:spacing w:after="0" w:line="240" w:lineRule="auto"/>
        <w:rPr>
          <w:rFonts w:ascii="Arial" w:hAnsi="Arial" w:cs="Arial"/>
          <w:sz w:val="24"/>
          <w:szCs w:val="24"/>
        </w:rPr>
      </w:pPr>
      <w:r w:rsidRPr="009D0FE5">
        <w:rPr>
          <w:rFonts w:ascii="Arial" w:hAnsi="Arial" w:cs="Arial"/>
          <w:sz w:val="24"/>
          <w:szCs w:val="24"/>
        </w:rPr>
        <w:t xml:space="preserve">Projects under the Vision 2025 priority ‘Let’s reduce all kinds of inequality’ </w:t>
      </w:r>
      <w:r w:rsidR="00011EFF">
        <w:rPr>
          <w:rFonts w:ascii="Arial" w:hAnsi="Arial" w:cs="Arial"/>
          <w:sz w:val="24"/>
          <w:szCs w:val="24"/>
        </w:rPr>
        <w:t>have continued</w:t>
      </w:r>
      <w:r w:rsidRPr="009D0FE5">
        <w:rPr>
          <w:rFonts w:ascii="Arial" w:hAnsi="Arial" w:cs="Arial"/>
          <w:sz w:val="24"/>
          <w:szCs w:val="24"/>
        </w:rPr>
        <w:t xml:space="preserve"> to be progressed and remain on target. </w:t>
      </w:r>
    </w:p>
    <w:p w14:paraId="3BFB074B" w14:textId="77777777" w:rsidR="007A3E4B" w:rsidRPr="009D0FE5" w:rsidRDefault="007A3E4B" w:rsidP="007A3E4B">
      <w:pPr>
        <w:spacing w:after="0" w:line="240" w:lineRule="auto"/>
        <w:rPr>
          <w:rFonts w:ascii="Arial" w:hAnsi="Arial" w:cs="Arial"/>
          <w:sz w:val="24"/>
          <w:szCs w:val="24"/>
        </w:rPr>
      </w:pPr>
    </w:p>
    <w:p w14:paraId="1B8A4CB2" w14:textId="6CBAF449" w:rsidR="007F3F74" w:rsidRDefault="0077562D" w:rsidP="007A3E4B">
      <w:pPr>
        <w:spacing w:after="0" w:line="240" w:lineRule="auto"/>
        <w:rPr>
          <w:rFonts w:ascii="Arial" w:hAnsi="Arial" w:cs="Arial"/>
          <w:sz w:val="24"/>
          <w:szCs w:val="24"/>
        </w:rPr>
      </w:pPr>
      <w:r>
        <w:rPr>
          <w:rFonts w:ascii="Arial" w:hAnsi="Arial" w:cs="Arial"/>
          <w:sz w:val="24"/>
          <w:szCs w:val="24"/>
        </w:rPr>
        <w:t>Two sub groups established to support the delivery of the ‘Lets reduce all kinds of inequality’ agenda have</w:t>
      </w:r>
      <w:r w:rsidRPr="009D0FE5">
        <w:rPr>
          <w:rFonts w:ascii="Arial" w:hAnsi="Arial" w:cs="Arial"/>
          <w:sz w:val="24"/>
          <w:szCs w:val="24"/>
        </w:rPr>
        <w:t xml:space="preserve"> continue</w:t>
      </w:r>
      <w:r>
        <w:rPr>
          <w:rFonts w:ascii="Arial" w:hAnsi="Arial" w:cs="Arial"/>
          <w:sz w:val="24"/>
          <w:szCs w:val="24"/>
        </w:rPr>
        <w:t>d</w:t>
      </w:r>
      <w:r w:rsidRPr="009D0FE5">
        <w:rPr>
          <w:rFonts w:ascii="Arial" w:hAnsi="Arial" w:cs="Arial"/>
          <w:sz w:val="24"/>
          <w:szCs w:val="24"/>
        </w:rPr>
        <w:t xml:space="preserve"> to meet</w:t>
      </w:r>
      <w:r>
        <w:rPr>
          <w:rFonts w:ascii="Arial" w:hAnsi="Arial" w:cs="Arial"/>
          <w:sz w:val="24"/>
          <w:szCs w:val="24"/>
        </w:rPr>
        <w:t xml:space="preserve"> regularly - t</w:t>
      </w:r>
      <w:r w:rsidR="009D0FE5" w:rsidRPr="009D0FE5">
        <w:rPr>
          <w:rFonts w:ascii="Arial" w:hAnsi="Arial" w:cs="Arial"/>
          <w:sz w:val="24"/>
          <w:szCs w:val="24"/>
        </w:rPr>
        <w:t xml:space="preserve">he </w:t>
      </w:r>
      <w:r w:rsidR="00EE0145">
        <w:rPr>
          <w:rFonts w:ascii="Arial" w:hAnsi="Arial" w:cs="Arial"/>
          <w:sz w:val="24"/>
          <w:szCs w:val="24"/>
        </w:rPr>
        <w:t>C</w:t>
      </w:r>
      <w:r w:rsidR="00950C21">
        <w:rPr>
          <w:rFonts w:ascii="Arial" w:hAnsi="Arial" w:cs="Arial"/>
          <w:sz w:val="24"/>
          <w:szCs w:val="24"/>
        </w:rPr>
        <w:t xml:space="preserve">ost of </w:t>
      </w:r>
      <w:r w:rsidR="00EE0145">
        <w:rPr>
          <w:rFonts w:ascii="Arial" w:hAnsi="Arial" w:cs="Arial"/>
          <w:sz w:val="24"/>
          <w:szCs w:val="24"/>
        </w:rPr>
        <w:t>L</w:t>
      </w:r>
      <w:r w:rsidR="00950C21">
        <w:rPr>
          <w:rFonts w:ascii="Arial" w:hAnsi="Arial" w:cs="Arial"/>
          <w:sz w:val="24"/>
          <w:szCs w:val="24"/>
        </w:rPr>
        <w:t>iving</w:t>
      </w:r>
      <w:r>
        <w:rPr>
          <w:rFonts w:ascii="Arial" w:hAnsi="Arial" w:cs="Arial"/>
          <w:sz w:val="24"/>
          <w:szCs w:val="24"/>
        </w:rPr>
        <w:t xml:space="preserve"> Sub Group</w:t>
      </w:r>
      <w:r w:rsidR="00950C21">
        <w:rPr>
          <w:rFonts w:ascii="Arial" w:hAnsi="Arial" w:cs="Arial"/>
          <w:sz w:val="24"/>
          <w:szCs w:val="24"/>
        </w:rPr>
        <w:t xml:space="preserve"> and </w:t>
      </w:r>
      <w:r w:rsidR="007F3F74">
        <w:rPr>
          <w:rFonts w:ascii="Arial" w:hAnsi="Arial" w:cs="Arial"/>
          <w:sz w:val="24"/>
          <w:szCs w:val="24"/>
        </w:rPr>
        <w:t xml:space="preserve">the </w:t>
      </w:r>
      <w:r w:rsidR="00EE0145">
        <w:rPr>
          <w:rFonts w:ascii="Arial" w:hAnsi="Arial" w:cs="Arial"/>
          <w:sz w:val="24"/>
          <w:szCs w:val="24"/>
        </w:rPr>
        <w:t>H</w:t>
      </w:r>
      <w:r w:rsidR="00950C21">
        <w:rPr>
          <w:rFonts w:ascii="Arial" w:hAnsi="Arial" w:cs="Arial"/>
          <w:sz w:val="24"/>
          <w:szCs w:val="24"/>
        </w:rPr>
        <w:t xml:space="preserve">ealth and </w:t>
      </w:r>
      <w:r w:rsidR="00EE0145">
        <w:rPr>
          <w:rFonts w:ascii="Arial" w:hAnsi="Arial" w:cs="Arial"/>
          <w:sz w:val="24"/>
          <w:szCs w:val="24"/>
        </w:rPr>
        <w:t>W</w:t>
      </w:r>
      <w:r w:rsidR="00950C21">
        <w:rPr>
          <w:rFonts w:ascii="Arial" w:hAnsi="Arial" w:cs="Arial"/>
          <w:sz w:val="24"/>
          <w:szCs w:val="24"/>
        </w:rPr>
        <w:t xml:space="preserve">ellbeing </w:t>
      </w:r>
      <w:r>
        <w:rPr>
          <w:rFonts w:ascii="Arial" w:hAnsi="Arial" w:cs="Arial"/>
          <w:sz w:val="24"/>
          <w:szCs w:val="24"/>
        </w:rPr>
        <w:t>S</w:t>
      </w:r>
      <w:r w:rsidR="00950C21">
        <w:rPr>
          <w:rFonts w:ascii="Arial" w:hAnsi="Arial" w:cs="Arial"/>
          <w:sz w:val="24"/>
          <w:szCs w:val="24"/>
        </w:rPr>
        <w:t xml:space="preserve">ub </w:t>
      </w:r>
      <w:r>
        <w:rPr>
          <w:rFonts w:ascii="Arial" w:hAnsi="Arial" w:cs="Arial"/>
          <w:sz w:val="24"/>
          <w:szCs w:val="24"/>
        </w:rPr>
        <w:t>G</w:t>
      </w:r>
      <w:r w:rsidR="00950C21">
        <w:rPr>
          <w:rFonts w:ascii="Arial" w:hAnsi="Arial" w:cs="Arial"/>
          <w:sz w:val="24"/>
          <w:szCs w:val="24"/>
        </w:rPr>
        <w:t>roup</w:t>
      </w:r>
      <w:r w:rsidR="00D520E3">
        <w:rPr>
          <w:rFonts w:ascii="Arial" w:hAnsi="Arial" w:cs="Arial"/>
          <w:sz w:val="24"/>
          <w:szCs w:val="24"/>
        </w:rPr>
        <w:t>.</w:t>
      </w:r>
      <w:r w:rsidR="00602E9C">
        <w:rPr>
          <w:rFonts w:ascii="Arial" w:hAnsi="Arial" w:cs="Arial"/>
          <w:sz w:val="24"/>
          <w:szCs w:val="24"/>
        </w:rPr>
        <w:t xml:space="preserve"> </w:t>
      </w:r>
    </w:p>
    <w:p w14:paraId="19CC14E2" w14:textId="77777777" w:rsidR="007A3E4B" w:rsidRDefault="007A3E4B" w:rsidP="007A3E4B">
      <w:pPr>
        <w:spacing w:after="0" w:line="240" w:lineRule="auto"/>
        <w:rPr>
          <w:rFonts w:ascii="Arial" w:hAnsi="Arial" w:cs="Arial"/>
          <w:sz w:val="24"/>
          <w:szCs w:val="24"/>
        </w:rPr>
      </w:pPr>
    </w:p>
    <w:p w14:paraId="17153E18" w14:textId="167CADAF" w:rsidR="009D0FE5" w:rsidRDefault="009A002F" w:rsidP="007A3E4B">
      <w:pPr>
        <w:spacing w:after="0" w:line="240" w:lineRule="auto"/>
        <w:rPr>
          <w:rFonts w:ascii="Arial" w:hAnsi="Arial" w:cs="Arial"/>
          <w:sz w:val="24"/>
          <w:szCs w:val="24"/>
        </w:rPr>
      </w:pPr>
      <w:r>
        <w:rPr>
          <w:rFonts w:ascii="Arial" w:hAnsi="Arial" w:cs="Arial"/>
          <w:sz w:val="24"/>
          <w:szCs w:val="24"/>
        </w:rPr>
        <w:t xml:space="preserve">One element of the </w:t>
      </w:r>
      <w:r w:rsidR="00EE0145">
        <w:rPr>
          <w:rFonts w:ascii="Arial" w:hAnsi="Arial" w:cs="Arial"/>
          <w:sz w:val="24"/>
          <w:szCs w:val="24"/>
        </w:rPr>
        <w:t>H</w:t>
      </w:r>
      <w:r>
        <w:rPr>
          <w:rFonts w:ascii="Arial" w:hAnsi="Arial" w:cs="Arial"/>
          <w:sz w:val="24"/>
          <w:szCs w:val="24"/>
        </w:rPr>
        <w:t xml:space="preserve">ealth and </w:t>
      </w:r>
      <w:r w:rsidR="00EE0145">
        <w:rPr>
          <w:rFonts w:ascii="Arial" w:hAnsi="Arial" w:cs="Arial"/>
          <w:sz w:val="24"/>
          <w:szCs w:val="24"/>
        </w:rPr>
        <w:t>W</w:t>
      </w:r>
      <w:r>
        <w:rPr>
          <w:rFonts w:ascii="Arial" w:hAnsi="Arial" w:cs="Arial"/>
          <w:sz w:val="24"/>
          <w:szCs w:val="24"/>
        </w:rPr>
        <w:t xml:space="preserve">ellbeing </w:t>
      </w:r>
      <w:r w:rsidR="006B72A4">
        <w:rPr>
          <w:rFonts w:ascii="Arial" w:hAnsi="Arial" w:cs="Arial"/>
          <w:sz w:val="24"/>
          <w:szCs w:val="24"/>
        </w:rPr>
        <w:t>S</w:t>
      </w:r>
      <w:r w:rsidR="00E54CE6">
        <w:rPr>
          <w:rFonts w:ascii="Arial" w:hAnsi="Arial" w:cs="Arial"/>
          <w:sz w:val="24"/>
          <w:szCs w:val="24"/>
        </w:rPr>
        <w:t xml:space="preserve">ub </w:t>
      </w:r>
      <w:r w:rsidR="006B72A4">
        <w:rPr>
          <w:rFonts w:ascii="Arial" w:hAnsi="Arial" w:cs="Arial"/>
          <w:sz w:val="24"/>
          <w:szCs w:val="24"/>
        </w:rPr>
        <w:t>G</w:t>
      </w:r>
      <w:r w:rsidR="00E54CE6">
        <w:rPr>
          <w:rFonts w:ascii="Arial" w:hAnsi="Arial" w:cs="Arial"/>
          <w:sz w:val="24"/>
          <w:szCs w:val="24"/>
        </w:rPr>
        <w:t>roup i</w:t>
      </w:r>
      <w:r w:rsidR="00265971">
        <w:rPr>
          <w:rFonts w:ascii="Arial" w:hAnsi="Arial" w:cs="Arial"/>
          <w:sz w:val="24"/>
          <w:szCs w:val="24"/>
        </w:rPr>
        <w:t>s to develop a h</w:t>
      </w:r>
      <w:r w:rsidR="009D0FE5" w:rsidRPr="009D0FE5">
        <w:rPr>
          <w:rFonts w:ascii="Arial" w:hAnsi="Arial" w:cs="Arial"/>
          <w:sz w:val="24"/>
          <w:szCs w:val="24"/>
        </w:rPr>
        <w:t>ealth and wellbeing strategy</w:t>
      </w:r>
      <w:r w:rsidR="00265971">
        <w:rPr>
          <w:rFonts w:ascii="Arial" w:hAnsi="Arial" w:cs="Arial"/>
          <w:sz w:val="24"/>
          <w:szCs w:val="24"/>
        </w:rPr>
        <w:t xml:space="preserve">. This </w:t>
      </w:r>
      <w:r w:rsidR="00011EFF">
        <w:rPr>
          <w:rFonts w:ascii="Arial" w:hAnsi="Arial" w:cs="Arial"/>
          <w:sz w:val="24"/>
          <w:szCs w:val="24"/>
        </w:rPr>
        <w:t xml:space="preserve">strategy </w:t>
      </w:r>
      <w:r w:rsidR="00265971">
        <w:rPr>
          <w:rFonts w:ascii="Arial" w:hAnsi="Arial" w:cs="Arial"/>
          <w:sz w:val="24"/>
          <w:szCs w:val="24"/>
        </w:rPr>
        <w:t>has been</w:t>
      </w:r>
      <w:r w:rsidR="009D0FE5" w:rsidRPr="009D0FE5">
        <w:rPr>
          <w:rFonts w:ascii="Arial" w:hAnsi="Arial" w:cs="Arial"/>
          <w:sz w:val="24"/>
          <w:szCs w:val="24"/>
        </w:rPr>
        <w:t xml:space="preserve"> agreed and a plan for Lincoln has now been drafted with a range of key measures </w:t>
      </w:r>
      <w:r w:rsidR="00CA596A">
        <w:rPr>
          <w:rFonts w:ascii="Arial" w:hAnsi="Arial" w:cs="Arial"/>
          <w:sz w:val="24"/>
          <w:szCs w:val="24"/>
        </w:rPr>
        <w:t xml:space="preserve">to tackle health inequality. </w:t>
      </w:r>
    </w:p>
    <w:p w14:paraId="7CFB84FA" w14:textId="77777777" w:rsidR="007A3E4B" w:rsidRPr="009D0FE5" w:rsidRDefault="007A3E4B" w:rsidP="007A3E4B">
      <w:pPr>
        <w:spacing w:after="0" w:line="240" w:lineRule="auto"/>
        <w:rPr>
          <w:rFonts w:ascii="Arial" w:hAnsi="Arial" w:cs="Arial"/>
          <w:sz w:val="24"/>
          <w:szCs w:val="24"/>
        </w:rPr>
      </w:pPr>
    </w:p>
    <w:p w14:paraId="05D8569B" w14:textId="4B7383BF" w:rsidR="00265971" w:rsidRDefault="009D0FE5" w:rsidP="007A3E4B">
      <w:pPr>
        <w:spacing w:after="0" w:line="240" w:lineRule="auto"/>
        <w:rPr>
          <w:rStyle w:val="eop"/>
          <w:rFonts w:ascii="Arial" w:hAnsi="Arial" w:cs="Arial"/>
          <w:color w:val="000000"/>
          <w:sz w:val="24"/>
          <w:szCs w:val="24"/>
          <w:shd w:val="clear" w:color="auto" w:fill="FFFFFF"/>
        </w:rPr>
      </w:pPr>
      <w:r w:rsidRPr="009D0FE5">
        <w:rPr>
          <w:rFonts w:ascii="Arial" w:hAnsi="Arial" w:cs="Arial"/>
          <w:sz w:val="24"/>
          <w:szCs w:val="24"/>
        </w:rPr>
        <w:t xml:space="preserve">The </w:t>
      </w:r>
      <w:r w:rsidR="0077562D">
        <w:rPr>
          <w:rFonts w:ascii="Arial" w:hAnsi="Arial" w:cs="Arial"/>
          <w:sz w:val="24"/>
          <w:szCs w:val="24"/>
        </w:rPr>
        <w:t>C</w:t>
      </w:r>
      <w:r w:rsidRPr="009D0FE5">
        <w:rPr>
          <w:rFonts w:ascii="Arial" w:hAnsi="Arial" w:cs="Arial"/>
          <w:sz w:val="24"/>
          <w:szCs w:val="24"/>
        </w:rPr>
        <w:t xml:space="preserve">ost of </w:t>
      </w:r>
      <w:r w:rsidR="0077562D">
        <w:rPr>
          <w:rFonts w:ascii="Arial" w:hAnsi="Arial" w:cs="Arial"/>
          <w:sz w:val="24"/>
          <w:szCs w:val="24"/>
        </w:rPr>
        <w:t>L</w:t>
      </w:r>
      <w:r w:rsidRPr="009D0FE5">
        <w:rPr>
          <w:rFonts w:ascii="Arial" w:hAnsi="Arial" w:cs="Arial"/>
          <w:sz w:val="24"/>
          <w:szCs w:val="24"/>
        </w:rPr>
        <w:t xml:space="preserve">iving </w:t>
      </w:r>
      <w:r w:rsidR="006B72A4">
        <w:rPr>
          <w:rFonts w:ascii="Arial" w:hAnsi="Arial" w:cs="Arial"/>
          <w:sz w:val="24"/>
          <w:szCs w:val="24"/>
        </w:rPr>
        <w:t>S</w:t>
      </w:r>
      <w:r w:rsidR="0077562D">
        <w:rPr>
          <w:rFonts w:ascii="Arial" w:hAnsi="Arial" w:cs="Arial"/>
          <w:sz w:val="24"/>
          <w:szCs w:val="24"/>
        </w:rPr>
        <w:t xml:space="preserve">ub </w:t>
      </w:r>
      <w:r w:rsidR="006B72A4">
        <w:rPr>
          <w:rFonts w:ascii="Arial" w:hAnsi="Arial" w:cs="Arial"/>
          <w:sz w:val="24"/>
          <w:szCs w:val="24"/>
        </w:rPr>
        <w:t>G</w:t>
      </w:r>
      <w:r w:rsidRPr="009D0FE5">
        <w:rPr>
          <w:rFonts w:ascii="Arial" w:hAnsi="Arial" w:cs="Arial"/>
          <w:sz w:val="24"/>
          <w:szCs w:val="24"/>
        </w:rPr>
        <w:t xml:space="preserve">roup has provided a range of support </w:t>
      </w:r>
      <w:r w:rsidR="00AE2AD6">
        <w:rPr>
          <w:rFonts w:ascii="Arial" w:hAnsi="Arial" w:cs="Arial"/>
          <w:sz w:val="24"/>
          <w:szCs w:val="24"/>
        </w:rPr>
        <w:t>and</w:t>
      </w:r>
      <w:r w:rsidRPr="009D0FE5">
        <w:rPr>
          <w:rFonts w:ascii="Arial" w:hAnsi="Arial" w:cs="Arial"/>
          <w:sz w:val="24"/>
          <w:szCs w:val="24"/>
        </w:rPr>
        <w:t xml:space="preserve"> guidance for businesses and residents</w:t>
      </w:r>
      <w:r w:rsidR="00AE2AD6">
        <w:rPr>
          <w:rFonts w:ascii="Arial" w:hAnsi="Arial" w:cs="Arial"/>
          <w:sz w:val="24"/>
          <w:szCs w:val="24"/>
        </w:rPr>
        <w:t xml:space="preserve"> to help mitigate the impacts of the curren</w:t>
      </w:r>
      <w:r w:rsidR="006711C6">
        <w:rPr>
          <w:rFonts w:ascii="Arial" w:hAnsi="Arial" w:cs="Arial"/>
          <w:sz w:val="24"/>
          <w:szCs w:val="24"/>
        </w:rPr>
        <w:t>t cost of living challenges</w:t>
      </w:r>
      <w:r w:rsidRPr="009D0FE5">
        <w:rPr>
          <w:rFonts w:ascii="Arial" w:hAnsi="Arial" w:cs="Arial"/>
          <w:sz w:val="24"/>
          <w:szCs w:val="24"/>
        </w:rPr>
        <w:t xml:space="preserve">. The council website has also </w:t>
      </w:r>
      <w:r w:rsidR="00E741C0">
        <w:rPr>
          <w:rFonts w:ascii="Arial" w:hAnsi="Arial" w:cs="Arial"/>
          <w:sz w:val="24"/>
          <w:szCs w:val="24"/>
        </w:rPr>
        <w:t xml:space="preserve">continued to be regularly </w:t>
      </w:r>
      <w:r w:rsidRPr="009D0FE5">
        <w:rPr>
          <w:rFonts w:ascii="Arial" w:hAnsi="Arial" w:cs="Arial"/>
          <w:sz w:val="24"/>
          <w:szCs w:val="24"/>
        </w:rPr>
        <w:t>updated to reflect</w:t>
      </w:r>
      <w:r w:rsidR="00E741C0">
        <w:rPr>
          <w:rFonts w:ascii="Arial" w:hAnsi="Arial" w:cs="Arial"/>
          <w:sz w:val="24"/>
          <w:szCs w:val="24"/>
        </w:rPr>
        <w:t xml:space="preserve"> the</w:t>
      </w:r>
      <w:r w:rsidR="001220D8">
        <w:rPr>
          <w:rFonts w:ascii="Arial" w:hAnsi="Arial" w:cs="Arial"/>
          <w:sz w:val="24"/>
          <w:szCs w:val="24"/>
        </w:rPr>
        <w:t xml:space="preserve"> support available by the council and partners</w:t>
      </w:r>
      <w:r w:rsidRPr="009D0FE5">
        <w:rPr>
          <w:rFonts w:ascii="Arial" w:hAnsi="Arial" w:cs="Arial"/>
          <w:sz w:val="24"/>
          <w:szCs w:val="24"/>
        </w:rPr>
        <w:t xml:space="preserve">. Funds such as Household </w:t>
      </w:r>
      <w:r w:rsidR="00736497">
        <w:rPr>
          <w:rFonts w:ascii="Arial" w:hAnsi="Arial" w:cs="Arial"/>
          <w:sz w:val="24"/>
          <w:szCs w:val="24"/>
        </w:rPr>
        <w:t>S</w:t>
      </w:r>
      <w:r w:rsidRPr="009D0FE5">
        <w:rPr>
          <w:rFonts w:ascii="Arial" w:hAnsi="Arial" w:cs="Arial"/>
          <w:sz w:val="24"/>
          <w:szCs w:val="24"/>
        </w:rPr>
        <w:t xml:space="preserve">upport </w:t>
      </w:r>
      <w:r w:rsidR="00736497">
        <w:rPr>
          <w:rFonts w:ascii="Arial" w:hAnsi="Arial" w:cs="Arial"/>
          <w:sz w:val="24"/>
          <w:szCs w:val="24"/>
        </w:rPr>
        <w:t>F</w:t>
      </w:r>
      <w:r w:rsidRPr="009D0FE5">
        <w:rPr>
          <w:rFonts w:ascii="Arial" w:hAnsi="Arial" w:cs="Arial"/>
          <w:sz w:val="24"/>
          <w:szCs w:val="24"/>
        </w:rPr>
        <w:t>und 4,</w:t>
      </w:r>
      <w:r w:rsidRPr="009D0FE5">
        <w:rPr>
          <w:rFonts w:ascii="Arial" w:hAnsi="Arial" w:cs="Arial"/>
          <w:color w:val="000000"/>
          <w:sz w:val="24"/>
          <w:szCs w:val="24"/>
          <w:shd w:val="clear" w:color="auto" w:fill="FFFFFF"/>
        </w:rPr>
        <w:t xml:space="preserve"> </w:t>
      </w:r>
      <w:r w:rsidRPr="009D0FE5">
        <w:rPr>
          <w:rStyle w:val="normaltextrun"/>
          <w:rFonts w:ascii="Arial" w:hAnsi="Arial" w:cs="Arial"/>
          <w:color w:val="000000"/>
          <w:sz w:val="24"/>
          <w:szCs w:val="24"/>
          <w:shd w:val="clear" w:color="auto" w:fill="FFFFFF"/>
        </w:rPr>
        <w:t>Council Tax Support Fund</w:t>
      </w:r>
      <w:r w:rsidR="00B8198D">
        <w:rPr>
          <w:rStyle w:val="eop"/>
          <w:rFonts w:ascii="Arial" w:hAnsi="Arial" w:cs="Arial"/>
          <w:color w:val="000000"/>
          <w:sz w:val="24"/>
          <w:szCs w:val="24"/>
          <w:shd w:val="clear" w:color="auto" w:fill="FFFFFF"/>
        </w:rPr>
        <w:t xml:space="preserve">, </w:t>
      </w:r>
      <w:r w:rsidRPr="009D0FE5">
        <w:rPr>
          <w:rStyle w:val="normaltextrun"/>
          <w:rFonts w:ascii="Arial" w:hAnsi="Arial" w:cs="Arial"/>
          <w:color w:val="000000"/>
          <w:sz w:val="24"/>
          <w:szCs w:val="24"/>
          <w:shd w:val="clear" w:color="auto" w:fill="FFFFFF"/>
        </w:rPr>
        <w:t>Council Tax Exceptional Hardship Fund</w:t>
      </w:r>
      <w:r w:rsidR="00B8198D">
        <w:rPr>
          <w:rStyle w:val="normaltextrun"/>
          <w:rFonts w:ascii="Arial" w:hAnsi="Arial" w:cs="Arial"/>
          <w:color w:val="000000"/>
          <w:sz w:val="24"/>
          <w:szCs w:val="24"/>
          <w:shd w:val="clear" w:color="auto" w:fill="FFFFFF"/>
        </w:rPr>
        <w:t xml:space="preserve"> and</w:t>
      </w:r>
      <w:r w:rsidR="00736497">
        <w:rPr>
          <w:rStyle w:val="normaltextrun"/>
          <w:rFonts w:ascii="Arial" w:hAnsi="Arial" w:cs="Arial"/>
          <w:color w:val="000000"/>
          <w:sz w:val="24"/>
          <w:szCs w:val="24"/>
          <w:shd w:val="clear" w:color="auto" w:fill="FFFFFF"/>
        </w:rPr>
        <w:t xml:space="preserve"> </w:t>
      </w:r>
      <w:r w:rsidR="00B8198D">
        <w:rPr>
          <w:rStyle w:val="normaltextrun"/>
          <w:rFonts w:ascii="Arial" w:hAnsi="Arial" w:cs="Arial"/>
          <w:color w:val="000000"/>
          <w:sz w:val="24"/>
          <w:szCs w:val="24"/>
          <w:shd w:val="clear" w:color="auto" w:fill="FFFFFF"/>
        </w:rPr>
        <w:t xml:space="preserve">the </w:t>
      </w:r>
      <w:r w:rsidRPr="009D0FE5">
        <w:rPr>
          <w:rStyle w:val="normaltextrun"/>
          <w:rFonts w:ascii="Arial" w:hAnsi="Arial" w:cs="Arial"/>
          <w:color w:val="000000"/>
          <w:sz w:val="24"/>
          <w:szCs w:val="24"/>
          <w:shd w:val="clear" w:color="auto" w:fill="FFFFFF"/>
        </w:rPr>
        <w:t>D</w:t>
      </w:r>
      <w:r w:rsidR="009E2108">
        <w:rPr>
          <w:rStyle w:val="normaltextrun"/>
          <w:rFonts w:ascii="Arial" w:hAnsi="Arial" w:cs="Arial"/>
          <w:color w:val="000000"/>
          <w:sz w:val="24"/>
          <w:szCs w:val="24"/>
          <w:shd w:val="clear" w:color="auto" w:fill="FFFFFF"/>
        </w:rPr>
        <w:t xml:space="preserve">iscretionary </w:t>
      </w:r>
      <w:r w:rsidRPr="009D0FE5">
        <w:rPr>
          <w:rStyle w:val="normaltextrun"/>
          <w:rFonts w:ascii="Arial" w:hAnsi="Arial" w:cs="Arial"/>
          <w:color w:val="000000"/>
          <w:sz w:val="24"/>
          <w:szCs w:val="24"/>
          <w:shd w:val="clear" w:color="auto" w:fill="FFFFFF"/>
        </w:rPr>
        <w:t>H</w:t>
      </w:r>
      <w:r w:rsidR="009E2108">
        <w:rPr>
          <w:rStyle w:val="normaltextrun"/>
          <w:rFonts w:ascii="Arial" w:hAnsi="Arial" w:cs="Arial"/>
          <w:color w:val="000000"/>
          <w:sz w:val="24"/>
          <w:szCs w:val="24"/>
          <w:shd w:val="clear" w:color="auto" w:fill="FFFFFF"/>
        </w:rPr>
        <w:t xml:space="preserve">ousing </w:t>
      </w:r>
      <w:r w:rsidRPr="009D0FE5">
        <w:rPr>
          <w:rStyle w:val="normaltextrun"/>
          <w:rFonts w:ascii="Arial" w:hAnsi="Arial" w:cs="Arial"/>
          <w:color w:val="000000"/>
          <w:sz w:val="24"/>
          <w:szCs w:val="24"/>
          <w:shd w:val="clear" w:color="auto" w:fill="FFFFFF"/>
        </w:rPr>
        <w:t>P</w:t>
      </w:r>
      <w:r w:rsidR="00B8198D">
        <w:rPr>
          <w:rStyle w:val="normaltextrun"/>
          <w:rFonts w:ascii="Arial" w:hAnsi="Arial" w:cs="Arial"/>
          <w:color w:val="000000"/>
          <w:sz w:val="24"/>
          <w:szCs w:val="24"/>
          <w:shd w:val="clear" w:color="auto" w:fill="FFFFFF"/>
        </w:rPr>
        <w:t>ayment</w:t>
      </w:r>
      <w:r w:rsidRPr="009D0FE5">
        <w:rPr>
          <w:rStyle w:val="normaltextrun"/>
          <w:rFonts w:ascii="Arial" w:hAnsi="Arial" w:cs="Arial"/>
          <w:color w:val="000000"/>
          <w:sz w:val="24"/>
          <w:szCs w:val="24"/>
          <w:shd w:val="clear" w:color="auto" w:fill="FFFFFF"/>
        </w:rPr>
        <w:t xml:space="preserve"> allocation fund</w:t>
      </w:r>
      <w:r w:rsidR="0052109F">
        <w:rPr>
          <w:rStyle w:val="normaltextrun"/>
          <w:rFonts w:ascii="Arial" w:hAnsi="Arial" w:cs="Arial"/>
          <w:color w:val="000000"/>
          <w:sz w:val="24"/>
          <w:szCs w:val="24"/>
          <w:shd w:val="clear" w:color="auto" w:fill="FFFFFF"/>
        </w:rPr>
        <w:t xml:space="preserve"> </w:t>
      </w:r>
      <w:r w:rsidRPr="009D0FE5">
        <w:rPr>
          <w:rStyle w:val="eop"/>
          <w:rFonts w:ascii="Arial" w:hAnsi="Arial" w:cs="Arial"/>
          <w:color w:val="000000"/>
          <w:sz w:val="24"/>
          <w:szCs w:val="24"/>
          <w:shd w:val="clear" w:color="auto" w:fill="FFFFFF"/>
        </w:rPr>
        <w:t xml:space="preserve">are continuing for </w:t>
      </w:r>
      <w:r w:rsidR="004E40FD">
        <w:rPr>
          <w:rStyle w:val="eop"/>
          <w:rFonts w:ascii="Arial" w:hAnsi="Arial" w:cs="Arial"/>
          <w:color w:val="000000"/>
          <w:sz w:val="24"/>
          <w:szCs w:val="24"/>
          <w:shd w:val="clear" w:color="auto" w:fill="FFFFFF"/>
        </w:rPr>
        <w:t>20</w:t>
      </w:r>
      <w:r w:rsidRPr="009D0FE5">
        <w:rPr>
          <w:rStyle w:val="eop"/>
          <w:rFonts w:ascii="Arial" w:hAnsi="Arial" w:cs="Arial"/>
          <w:color w:val="000000"/>
          <w:sz w:val="24"/>
          <w:szCs w:val="24"/>
          <w:shd w:val="clear" w:color="auto" w:fill="FFFFFF"/>
        </w:rPr>
        <w:t xml:space="preserve">23-24. </w:t>
      </w:r>
    </w:p>
    <w:p w14:paraId="437ABE4E" w14:textId="77777777" w:rsidR="00265971" w:rsidRDefault="00265971" w:rsidP="007A3E4B">
      <w:pPr>
        <w:spacing w:after="0" w:line="240" w:lineRule="auto"/>
        <w:rPr>
          <w:rStyle w:val="eop"/>
          <w:rFonts w:ascii="Arial" w:hAnsi="Arial" w:cs="Arial"/>
          <w:color w:val="000000"/>
          <w:sz w:val="24"/>
          <w:szCs w:val="24"/>
          <w:shd w:val="clear" w:color="auto" w:fill="FFFFFF"/>
        </w:rPr>
      </w:pPr>
    </w:p>
    <w:p w14:paraId="3EB209F9" w14:textId="07B31DE0" w:rsidR="001A3307" w:rsidRDefault="004E40FD" w:rsidP="007A3E4B">
      <w:pPr>
        <w:spacing w:after="0" w:line="240" w:lineRule="auto"/>
        <w:rPr>
          <w:rStyle w:val="normaltextrun"/>
          <w:rFonts w:ascii="Arial" w:hAnsi="Arial" w:cs="Arial"/>
          <w:sz w:val="24"/>
          <w:szCs w:val="24"/>
        </w:rPr>
      </w:pPr>
      <w:r>
        <w:rPr>
          <w:rStyle w:val="eop"/>
          <w:rFonts w:ascii="Arial" w:hAnsi="Arial" w:cs="Arial"/>
          <w:color w:val="000000"/>
          <w:sz w:val="24"/>
          <w:szCs w:val="24"/>
          <w:shd w:val="clear" w:color="auto" w:fill="FFFFFF"/>
        </w:rPr>
        <w:t>The council is</w:t>
      </w:r>
      <w:r w:rsidR="009D0FE5" w:rsidRPr="009D0FE5">
        <w:rPr>
          <w:rStyle w:val="eop"/>
          <w:rFonts w:ascii="Arial" w:hAnsi="Arial" w:cs="Arial"/>
          <w:color w:val="000000"/>
          <w:sz w:val="24"/>
          <w:szCs w:val="24"/>
          <w:shd w:val="clear" w:color="auto" w:fill="FFFFFF"/>
        </w:rPr>
        <w:t xml:space="preserve"> c</w:t>
      </w:r>
      <w:r w:rsidR="009D0FE5" w:rsidRPr="009D0FE5">
        <w:rPr>
          <w:rStyle w:val="eop"/>
          <w:rFonts w:ascii="Arial" w:hAnsi="Arial" w:cs="Arial"/>
          <w:sz w:val="24"/>
          <w:szCs w:val="24"/>
        </w:rPr>
        <w:t>ontinuing to engage with residents to promote support available and b</w:t>
      </w:r>
      <w:r w:rsidR="009D0FE5" w:rsidRPr="009D0FE5">
        <w:rPr>
          <w:rStyle w:val="normaltextrun"/>
          <w:rFonts w:ascii="Arial" w:hAnsi="Arial" w:cs="Arial"/>
          <w:color w:val="000000"/>
          <w:sz w:val="24"/>
          <w:szCs w:val="24"/>
          <w:shd w:val="clear" w:color="auto" w:fill="FFFFFF"/>
        </w:rPr>
        <w:t>uild communities to mutually support each other – linking into wellbeing hubs and warm spaces.</w:t>
      </w:r>
      <w:r w:rsidR="009D0FE5" w:rsidRPr="009D0FE5">
        <w:rPr>
          <w:rStyle w:val="normaltextrun"/>
          <w:rFonts w:ascii="Arial" w:hAnsi="Arial" w:cs="Arial"/>
          <w:sz w:val="24"/>
          <w:szCs w:val="24"/>
        </w:rPr>
        <w:t xml:space="preserve"> </w:t>
      </w:r>
      <w:r w:rsidR="008F10E9">
        <w:rPr>
          <w:rStyle w:val="normaltextrun"/>
          <w:rFonts w:ascii="Arial" w:hAnsi="Arial" w:cs="Arial"/>
          <w:sz w:val="24"/>
          <w:szCs w:val="24"/>
        </w:rPr>
        <w:t>The council is</w:t>
      </w:r>
      <w:r w:rsidR="009D0FE5" w:rsidRPr="009D0FE5">
        <w:rPr>
          <w:rStyle w:val="normaltextrun"/>
          <w:rFonts w:ascii="Arial" w:hAnsi="Arial" w:cs="Arial"/>
          <w:sz w:val="24"/>
          <w:szCs w:val="24"/>
        </w:rPr>
        <w:t xml:space="preserve"> also engaging with the community in “</w:t>
      </w:r>
      <w:r w:rsidR="00736497" w:rsidRPr="009D0FE5">
        <w:rPr>
          <w:rStyle w:val="normaltextrun"/>
          <w:rFonts w:ascii="Arial" w:hAnsi="Arial" w:cs="Arial"/>
          <w:sz w:val="24"/>
          <w:szCs w:val="24"/>
        </w:rPr>
        <w:t>let’s</w:t>
      </w:r>
      <w:r w:rsidR="009D0FE5" w:rsidRPr="009D0FE5">
        <w:rPr>
          <w:rStyle w:val="normaltextrun"/>
          <w:rFonts w:ascii="Arial" w:hAnsi="Arial" w:cs="Arial"/>
          <w:sz w:val="24"/>
          <w:szCs w:val="24"/>
        </w:rPr>
        <w:t xml:space="preserve"> talk money” week and planning for winter </w:t>
      </w:r>
      <w:r>
        <w:rPr>
          <w:rStyle w:val="normaltextrun"/>
          <w:rFonts w:ascii="Arial" w:hAnsi="Arial" w:cs="Arial"/>
          <w:sz w:val="24"/>
          <w:szCs w:val="24"/>
        </w:rPr>
        <w:t>20</w:t>
      </w:r>
      <w:r w:rsidR="009D0FE5" w:rsidRPr="009D0FE5">
        <w:rPr>
          <w:rStyle w:val="normaltextrun"/>
          <w:rFonts w:ascii="Arial" w:hAnsi="Arial" w:cs="Arial"/>
          <w:sz w:val="24"/>
          <w:szCs w:val="24"/>
        </w:rPr>
        <w:t>23-24.</w:t>
      </w:r>
    </w:p>
    <w:p w14:paraId="7079DC0E" w14:textId="77777777" w:rsidR="006945BD" w:rsidRDefault="006945BD" w:rsidP="007A3E4B">
      <w:pPr>
        <w:spacing w:after="0" w:line="240" w:lineRule="auto"/>
        <w:rPr>
          <w:rStyle w:val="normaltextrun"/>
          <w:rFonts w:ascii="Arial" w:hAnsi="Arial" w:cs="Arial"/>
          <w:sz w:val="24"/>
          <w:szCs w:val="24"/>
        </w:rPr>
      </w:pPr>
    </w:p>
    <w:p w14:paraId="13C92EA8" w14:textId="77777777" w:rsidR="006945BD" w:rsidRDefault="006945BD" w:rsidP="007A3E4B">
      <w:pPr>
        <w:spacing w:after="0" w:line="240" w:lineRule="auto"/>
        <w:rPr>
          <w:rStyle w:val="normaltextrun"/>
          <w:rFonts w:ascii="Arial" w:hAnsi="Arial" w:cs="Arial"/>
          <w:sz w:val="24"/>
          <w:szCs w:val="24"/>
        </w:rPr>
      </w:pPr>
    </w:p>
    <w:p w14:paraId="58B4E264" w14:textId="77777777" w:rsidR="006945BD" w:rsidRDefault="006945BD" w:rsidP="007A3E4B">
      <w:pPr>
        <w:spacing w:after="0" w:line="240" w:lineRule="auto"/>
        <w:rPr>
          <w:rStyle w:val="normaltextrun"/>
          <w:rFonts w:ascii="Arial" w:hAnsi="Arial" w:cs="Arial"/>
          <w:sz w:val="24"/>
          <w:szCs w:val="24"/>
        </w:rPr>
      </w:pPr>
    </w:p>
    <w:p w14:paraId="63DE6EBB" w14:textId="77777777" w:rsidR="0052109F" w:rsidRDefault="0052109F" w:rsidP="007A3E4B">
      <w:pPr>
        <w:spacing w:after="0" w:line="240" w:lineRule="auto"/>
        <w:rPr>
          <w:rStyle w:val="normaltextrun"/>
          <w:rFonts w:ascii="Arial" w:hAnsi="Arial" w:cs="Arial"/>
          <w:sz w:val="24"/>
          <w:szCs w:val="24"/>
        </w:rPr>
      </w:pPr>
    </w:p>
    <w:p w14:paraId="4C5B117C" w14:textId="77777777" w:rsidR="00C86F8E" w:rsidRDefault="00C86F8E" w:rsidP="007A3E4B">
      <w:pPr>
        <w:spacing w:after="0" w:line="240" w:lineRule="auto"/>
        <w:rPr>
          <w:rStyle w:val="normaltextrun"/>
          <w:rFonts w:ascii="Arial" w:hAnsi="Arial" w:cs="Arial"/>
          <w:sz w:val="24"/>
          <w:szCs w:val="24"/>
        </w:rPr>
      </w:pPr>
    </w:p>
    <w:p w14:paraId="7DFB2522" w14:textId="77777777" w:rsidR="00C86F8E" w:rsidRDefault="00C86F8E" w:rsidP="007A3E4B">
      <w:pPr>
        <w:spacing w:after="0" w:line="240" w:lineRule="auto"/>
        <w:rPr>
          <w:rStyle w:val="normaltextrun"/>
          <w:rFonts w:ascii="Arial" w:hAnsi="Arial" w:cs="Arial"/>
          <w:sz w:val="24"/>
          <w:szCs w:val="24"/>
        </w:rPr>
      </w:pPr>
    </w:p>
    <w:p w14:paraId="624F80B9" w14:textId="1A2B0021" w:rsidR="00594BE4" w:rsidRPr="004A6FBA" w:rsidRDefault="00594BE4" w:rsidP="00303B8D">
      <w:pPr>
        <w:pStyle w:val="Heading1"/>
        <w:numPr>
          <w:ilvl w:val="0"/>
          <w:numId w:val="45"/>
        </w:numPr>
        <w:rPr>
          <w:rFonts w:ascii="Arial" w:hAnsi="Arial" w:cs="Arial"/>
          <w:b/>
          <w:bCs/>
          <w:color w:val="FF0000"/>
        </w:rPr>
      </w:pPr>
      <w:bookmarkStart w:id="12" w:name="_Toc150154441"/>
      <w:r w:rsidRPr="00694A2E">
        <w:rPr>
          <w:rFonts w:ascii="Arial" w:hAnsi="Arial" w:cs="Arial"/>
          <w:b/>
          <w:bCs/>
          <w:color w:val="auto"/>
        </w:rPr>
        <w:lastRenderedPageBreak/>
        <w:t>Demographic of Lincoln</w:t>
      </w:r>
      <w:bookmarkEnd w:id="12"/>
    </w:p>
    <w:p w14:paraId="496E8C56" w14:textId="77777777" w:rsidR="008E7EDF" w:rsidRPr="004A6FBA" w:rsidRDefault="008E7EDF" w:rsidP="008E7EDF">
      <w:pPr>
        <w:rPr>
          <w:color w:val="FF0000"/>
          <w:sz w:val="2"/>
          <w:szCs w:val="2"/>
        </w:rPr>
      </w:pPr>
    </w:p>
    <w:p w14:paraId="5FD3644F" w14:textId="189B0E49" w:rsidR="007A3E4B" w:rsidRPr="00E116B0" w:rsidRDefault="008E7EDF" w:rsidP="007A3E4B">
      <w:pPr>
        <w:spacing w:after="0" w:line="240" w:lineRule="auto"/>
        <w:rPr>
          <w:rFonts w:ascii="Arial" w:hAnsi="Arial" w:cs="Arial"/>
          <w:sz w:val="24"/>
          <w:szCs w:val="24"/>
        </w:rPr>
      </w:pPr>
      <w:r w:rsidRPr="00E116B0">
        <w:rPr>
          <w:rFonts w:ascii="Arial" w:hAnsi="Arial" w:cs="Arial"/>
          <w:sz w:val="24"/>
          <w:szCs w:val="24"/>
        </w:rPr>
        <w:t xml:space="preserve">Provided below is the latest </w:t>
      </w:r>
      <w:r w:rsidR="00E9408A" w:rsidRPr="00E116B0">
        <w:rPr>
          <w:rFonts w:ascii="Arial" w:hAnsi="Arial" w:cs="Arial"/>
          <w:sz w:val="24"/>
          <w:szCs w:val="24"/>
        </w:rPr>
        <w:t>population demographic data for the City of Lincoln</w:t>
      </w:r>
      <w:r w:rsidR="002F6610" w:rsidRPr="00E116B0">
        <w:rPr>
          <w:rFonts w:ascii="Arial" w:hAnsi="Arial" w:cs="Arial"/>
          <w:sz w:val="24"/>
          <w:szCs w:val="24"/>
        </w:rPr>
        <w:t>,</w:t>
      </w:r>
      <w:r w:rsidR="008B461F" w:rsidRPr="00E116B0">
        <w:rPr>
          <w:rFonts w:ascii="Arial" w:hAnsi="Arial" w:cs="Arial"/>
          <w:sz w:val="24"/>
          <w:szCs w:val="24"/>
        </w:rPr>
        <w:t xml:space="preserve"> which has been drawn from the Census 2021</w:t>
      </w:r>
      <w:r w:rsidR="00E9408A" w:rsidRPr="00E116B0">
        <w:rPr>
          <w:rFonts w:ascii="Arial" w:hAnsi="Arial" w:cs="Arial"/>
          <w:sz w:val="24"/>
          <w:szCs w:val="24"/>
        </w:rPr>
        <w:t xml:space="preserve">. </w:t>
      </w:r>
      <w:r w:rsidR="008B461F" w:rsidRPr="00E116B0">
        <w:rPr>
          <w:rFonts w:ascii="Arial" w:hAnsi="Arial" w:cs="Arial"/>
          <w:sz w:val="24"/>
          <w:szCs w:val="24"/>
        </w:rPr>
        <w:t>Th</w:t>
      </w:r>
      <w:r w:rsidR="002F6610" w:rsidRPr="00E116B0">
        <w:rPr>
          <w:rFonts w:ascii="Arial" w:hAnsi="Arial" w:cs="Arial"/>
          <w:sz w:val="24"/>
          <w:szCs w:val="24"/>
        </w:rPr>
        <w:t>is</w:t>
      </w:r>
      <w:r w:rsidR="00802085" w:rsidRPr="00E116B0">
        <w:rPr>
          <w:rFonts w:ascii="Arial" w:hAnsi="Arial" w:cs="Arial"/>
          <w:sz w:val="24"/>
          <w:szCs w:val="24"/>
        </w:rPr>
        <w:t xml:space="preserve"> data includes</w:t>
      </w:r>
      <w:r w:rsidR="002F6610" w:rsidRPr="00E116B0">
        <w:rPr>
          <w:rFonts w:ascii="Arial" w:hAnsi="Arial" w:cs="Arial"/>
          <w:sz w:val="24"/>
          <w:szCs w:val="24"/>
        </w:rPr>
        <w:t xml:space="preserve"> population by:</w:t>
      </w:r>
    </w:p>
    <w:p w14:paraId="64CC9D0D" w14:textId="72DBC622" w:rsidR="00802085" w:rsidRPr="00E116B0" w:rsidRDefault="002F6610" w:rsidP="007A3E4B">
      <w:pPr>
        <w:pStyle w:val="ListParagraph"/>
        <w:numPr>
          <w:ilvl w:val="0"/>
          <w:numId w:val="31"/>
        </w:numPr>
        <w:spacing w:after="0" w:line="240" w:lineRule="auto"/>
        <w:rPr>
          <w:rFonts w:ascii="Arial" w:hAnsi="Arial" w:cs="Arial"/>
          <w:sz w:val="24"/>
          <w:szCs w:val="24"/>
        </w:rPr>
      </w:pPr>
      <w:r w:rsidRPr="00E116B0">
        <w:rPr>
          <w:rFonts w:ascii="Arial" w:hAnsi="Arial" w:cs="Arial"/>
          <w:sz w:val="24"/>
          <w:szCs w:val="24"/>
        </w:rPr>
        <w:t>G</w:t>
      </w:r>
      <w:r w:rsidR="00175571" w:rsidRPr="00E116B0">
        <w:rPr>
          <w:rFonts w:ascii="Arial" w:hAnsi="Arial" w:cs="Arial"/>
          <w:sz w:val="24"/>
          <w:szCs w:val="24"/>
        </w:rPr>
        <w:t>ender</w:t>
      </w:r>
    </w:p>
    <w:p w14:paraId="3B375A88" w14:textId="41AF2FB1" w:rsidR="00802085" w:rsidRPr="00E116B0" w:rsidRDefault="002F6610" w:rsidP="007A3E4B">
      <w:pPr>
        <w:pStyle w:val="ListParagraph"/>
        <w:numPr>
          <w:ilvl w:val="0"/>
          <w:numId w:val="31"/>
        </w:numPr>
        <w:spacing w:after="0" w:line="240" w:lineRule="auto"/>
        <w:rPr>
          <w:rFonts w:ascii="Arial" w:hAnsi="Arial" w:cs="Arial"/>
          <w:sz w:val="24"/>
          <w:szCs w:val="24"/>
        </w:rPr>
      </w:pPr>
      <w:r w:rsidRPr="00E116B0">
        <w:rPr>
          <w:rFonts w:ascii="Arial" w:hAnsi="Arial" w:cs="Arial"/>
          <w:sz w:val="24"/>
          <w:szCs w:val="24"/>
        </w:rPr>
        <w:t>A</w:t>
      </w:r>
      <w:r w:rsidR="00175571" w:rsidRPr="00E116B0">
        <w:rPr>
          <w:rFonts w:ascii="Arial" w:hAnsi="Arial" w:cs="Arial"/>
          <w:sz w:val="24"/>
          <w:szCs w:val="24"/>
        </w:rPr>
        <w:t>ge</w:t>
      </w:r>
    </w:p>
    <w:p w14:paraId="2D1DE6EE" w14:textId="77777777" w:rsidR="002F6610" w:rsidRPr="00E116B0" w:rsidRDefault="002F6610" w:rsidP="007A3E4B">
      <w:pPr>
        <w:pStyle w:val="ListParagraph"/>
        <w:numPr>
          <w:ilvl w:val="0"/>
          <w:numId w:val="31"/>
        </w:numPr>
        <w:spacing w:after="0" w:line="240" w:lineRule="auto"/>
        <w:rPr>
          <w:rFonts w:ascii="Arial" w:hAnsi="Arial" w:cs="Arial"/>
          <w:sz w:val="24"/>
          <w:szCs w:val="24"/>
        </w:rPr>
      </w:pPr>
      <w:r w:rsidRPr="00E116B0">
        <w:rPr>
          <w:rFonts w:ascii="Arial" w:hAnsi="Arial" w:cs="Arial"/>
          <w:sz w:val="24"/>
          <w:szCs w:val="24"/>
        </w:rPr>
        <w:t>R</w:t>
      </w:r>
      <w:r w:rsidR="00E9408A" w:rsidRPr="00E116B0">
        <w:rPr>
          <w:rFonts w:ascii="Arial" w:hAnsi="Arial" w:cs="Arial"/>
          <w:sz w:val="24"/>
          <w:szCs w:val="24"/>
        </w:rPr>
        <w:t>eligion</w:t>
      </w:r>
    </w:p>
    <w:p w14:paraId="76B503D5" w14:textId="2223A4DD" w:rsidR="002F6610" w:rsidRDefault="002F6610" w:rsidP="007A3E4B">
      <w:pPr>
        <w:pStyle w:val="ListParagraph"/>
        <w:numPr>
          <w:ilvl w:val="0"/>
          <w:numId w:val="31"/>
        </w:numPr>
        <w:spacing w:after="0" w:line="240" w:lineRule="auto"/>
        <w:rPr>
          <w:rFonts w:ascii="Arial" w:hAnsi="Arial" w:cs="Arial"/>
          <w:sz w:val="24"/>
          <w:szCs w:val="24"/>
        </w:rPr>
      </w:pPr>
      <w:r w:rsidRPr="00E116B0">
        <w:rPr>
          <w:rFonts w:ascii="Arial" w:hAnsi="Arial" w:cs="Arial"/>
          <w:sz w:val="24"/>
          <w:szCs w:val="24"/>
        </w:rPr>
        <w:t>E</w:t>
      </w:r>
      <w:r w:rsidR="00E9408A" w:rsidRPr="00E116B0">
        <w:rPr>
          <w:rFonts w:ascii="Arial" w:hAnsi="Arial" w:cs="Arial"/>
          <w:sz w:val="24"/>
          <w:szCs w:val="24"/>
        </w:rPr>
        <w:t>thnicity</w:t>
      </w:r>
    </w:p>
    <w:p w14:paraId="44ECD898" w14:textId="77777777" w:rsidR="002A6977" w:rsidRPr="00E116B0" w:rsidRDefault="002A6977" w:rsidP="007A3E4B">
      <w:pPr>
        <w:pStyle w:val="ListParagraph"/>
        <w:numPr>
          <w:ilvl w:val="0"/>
          <w:numId w:val="31"/>
        </w:numPr>
        <w:spacing w:after="0" w:line="240" w:lineRule="auto"/>
        <w:rPr>
          <w:rFonts w:ascii="Arial" w:hAnsi="Arial" w:cs="Arial"/>
          <w:sz w:val="24"/>
          <w:szCs w:val="24"/>
        </w:rPr>
      </w:pPr>
      <w:r w:rsidRPr="00E116B0">
        <w:rPr>
          <w:rFonts w:ascii="Arial" w:hAnsi="Arial" w:cs="Arial"/>
          <w:sz w:val="24"/>
          <w:szCs w:val="24"/>
        </w:rPr>
        <w:t>Disability</w:t>
      </w:r>
    </w:p>
    <w:p w14:paraId="6FC67540" w14:textId="77777777" w:rsidR="002A6977" w:rsidRPr="002A6977" w:rsidRDefault="002A6977" w:rsidP="007A3E4B">
      <w:pPr>
        <w:pStyle w:val="ListParagraph"/>
        <w:numPr>
          <w:ilvl w:val="0"/>
          <w:numId w:val="31"/>
        </w:numPr>
        <w:spacing w:after="0" w:line="240" w:lineRule="auto"/>
        <w:rPr>
          <w:rFonts w:ascii="Arial" w:hAnsi="Arial" w:cs="Arial"/>
          <w:bCs/>
          <w:sz w:val="24"/>
          <w:szCs w:val="24"/>
        </w:rPr>
      </w:pPr>
      <w:r w:rsidRPr="002A6977">
        <w:rPr>
          <w:rFonts w:ascii="Arial" w:hAnsi="Arial" w:cs="Arial"/>
          <w:bCs/>
          <w:sz w:val="24"/>
          <w:szCs w:val="24"/>
        </w:rPr>
        <w:t xml:space="preserve">Proficiency in English </w:t>
      </w:r>
    </w:p>
    <w:p w14:paraId="01702775" w14:textId="46A663AF" w:rsidR="00E116B0" w:rsidRPr="00E116B0" w:rsidRDefault="00E116B0" w:rsidP="007A3E4B">
      <w:pPr>
        <w:spacing w:after="0" w:line="240" w:lineRule="auto"/>
        <w:rPr>
          <w:rFonts w:ascii="Arial" w:hAnsi="Arial" w:cs="Arial"/>
          <w:sz w:val="24"/>
          <w:szCs w:val="24"/>
        </w:rPr>
      </w:pPr>
    </w:p>
    <w:p w14:paraId="784B028B" w14:textId="4A906A73" w:rsidR="00E116B0" w:rsidRPr="00E116B0" w:rsidRDefault="00246E19" w:rsidP="007A3E4B">
      <w:pPr>
        <w:spacing w:after="0" w:line="240" w:lineRule="auto"/>
        <w:rPr>
          <w:rFonts w:ascii="Arial" w:hAnsi="Arial" w:cs="Arial"/>
          <w:sz w:val="24"/>
          <w:szCs w:val="24"/>
        </w:rPr>
      </w:pPr>
      <w:r>
        <w:rPr>
          <w:rFonts w:ascii="Arial" w:hAnsi="Arial" w:cs="Arial"/>
          <w:sz w:val="24"/>
          <w:szCs w:val="24"/>
        </w:rPr>
        <w:t>Where possible</w:t>
      </w:r>
      <w:r w:rsidR="00E116B0" w:rsidRPr="00E116B0">
        <w:rPr>
          <w:rFonts w:ascii="Arial" w:hAnsi="Arial" w:cs="Arial"/>
          <w:sz w:val="24"/>
          <w:szCs w:val="24"/>
        </w:rPr>
        <w:t xml:space="preserve"> the Census 2021 data has been presented alongside the Census 2011 data to provide an insight into h</w:t>
      </w:r>
      <w:r w:rsidR="00824497">
        <w:rPr>
          <w:rFonts w:ascii="Arial" w:hAnsi="Arial" w:cs="Arial"/>
          <w:sz w:val="24"/>
          <w:szCs w:val="24"/>
        </w:rPr>
        <w:t>o</w:t>
      </w:r>
      <w:r w:rsidR="00E116B0" w:rsidRPr="00E116B0">
        <w:rPr>
          <w:rFonts w:ascii="Arial" w:hAnsi="Arial" w:cs="Arial"/>
          <w:sz w:val="24"/>
          <w:szCs w:val="24"/>
        </w:rPr>
        <w:t>w each demographic has change over the 10 year period.</w:t>
      </w:r>
    </w:p>
    <w:p w14:paraId="4A40E373" w14:textId="763B62D9" w:rsidR="008E7EDF" w:rsidRPr="00F6725E" w:rsidRDefault="008E7EDF" w:rsidP="00E116B0">
      <w:pPr>
        <w:spacing w:after="0"/>
        <w:rPr>
          <w:rFonts w:ascii="Arial" w:hAnsi="Arial" w:cs="Arial"/>
          <w:color w:val="FF0000"/>
          <w:sz w:val="16"/>
          <w:szCs w:val="16"/>
        </w:rPr>
      </w:pPr>
    </w:p>
    <w:tbl>
      <w:tblPr>
        <w:tblStyle w:val="TableGrid"/>
        <w:tblW w:w="9351" w:type="dxa"/>
        <w:tblLook w:val="04A0" w:firstRow="1" w:lastRow="0" w:firstColumn="1" w:lastColumn="0" w:noHBand="0" w:noVBand="1"/>
      </w:tblPr>
      <w:tblGrid>
        <w:gridCol w:w="4673"/>
        <w:gridCol w:w="4678"/>
      </w:tblGrid>
      <w:tr w:rsidR="00342B9C" w:rsidRPr="004A6FBA" w14:paraId="78DB805E" w14:textId="352E314C" w:rsidTr="00342B9C">
        <w:tc>
          <w:tcPr>
            <w:tcW w:w="9351" w:type="dxa"/>
            <w:gridSpan w:val="2"/>
            <w:shd w:val="clear" w:color="auto" w:fill="F4B083" w:themeFill="accent2" w:themeFillTint="99"/>
          </w:tcPr>
          <w:p w14:paraId="67386083" w14:textId="44AD0EAB" w:rsidR="00342B9C" w:rsidRPr="003E747F" w:rsidRDefault="00342B9C" w:rsidP="00906C33">
            <w:pPr>
              <w:jc w:val="center"/>
              <w:rPr>
                <w:rFonts w:ascii="Arial" w:hAnsi="Arial" w:cs="Arial"/>
                <w:b/>
                <w:bCs/>
                <w:color w:val="FF0000"/>
                <w:sz w:val="24"/>
                <w:szCs w:val="24"/>
              </w:rPr>
            </w:pPr>
            <w:r w:rsidRPr="003E747F">
              <w:rPr>
                <w:rFonts w:ascii="Arial" w:hAnsi="Arial" w:cs="Arial"/>
                <w:b/>
                <w:sz w:val="24"/>
                <w:szCs w:val="24"/>
              </w:rPr>
              <w:t>Total population</w:t>
            </w:r>
          </w:p>
        </w:tc>
      </w:tr>
      <w:tr w:rsidR="00342B9C" w:rsidRPr="004A6FBA" w14:paraId="45258AD8" w14:textId="3E614BEC" w:rsidTr="00342B9C">
        <w:tc>
          <w:tcPr>
            <w:tcW w:w="4673" w:type="dxa"/>
            <w:shd w:val="clear" w:color="auto" w:fill="D9D9D9" w:themeFill="background1" w:themeFillShade="D9"/>
          </w:tcPr>
          <w:p w14:paraId="05D03430" w14:textId="33CBB0A8" w:rsidR="00342B9C" w:rsidRPr="003E747F" w:rsidRDefault="00342B9C" w:rsidP="00316193">
            <w:pPr>
              <w:rPr>
                <w:rFonts w:ascii="Arial" w:hAnsi="Arial" w:cs="Arial"/>
                <w:b/>
                <w:sz w:val="24"/>
                <w:szCs w:val="24"/>
              </w:rPr>
            </w:pPr>
            <w:r w:rsidRPr="003E747F">
              <w:rPr>
                <w:rFonts w:ascii="Arial" w:hAnsi="Arial" w:cs="Arial"/>
                <w:b/>
                <w:sz w:val="24"/>
                <w:szCs w:val="24"/>
              </w:rPr>
              <w:t>Census 2011</w:t>
            </w:r>
          </w:p>
        </w:tc>
        <w:tc>
          <w:tcPr>
            <w:tcW w:w="4678" w:type="dxa"/>
            <w:shd w:val="clear" w:color="auto" w:fill="D9D9D9" w:themeFill="background1" w:themeFillShade="D9"/>
          </w:tcPr>
          <w:p w14:paraId="1F6ED5BA" w14:textId="189C596D" w:rsidR="00342B9C" w:rsidRPr="003E747F" w:rsidRDefault="00342B9C" w:rsidP="00316193">
            <w:pPr>
              <w:rPr>
                <w:rFonts w:ascii="Arial" w:hAnsi="Arial" w:cs="Arial"/>
                <w:b/>
                <w:sz w:val="24"/>
                <w:szCs w:val="24"/>
              </w:rPr>
            </w:pPr>
            <w:r w:rsidRPr="003E747F">
              <w:rPr>
                <w:rFonts w:ascii="Arial" w:hAnsi="Arial" w:cs="Arial"/>
                <w:b/>
                <w:sz w:val="24"/>
                <w:szCs w:val="24"/>
              </w:rPr>
              <w:t>Census 2021</w:t>
            </w:r>
          </w:p>
        </w:tc>
      </w:tr>
      <w:tr w:rsidR="00342B9C" w:rsidRPr="004A6FBA" w14:paraId="07972088" w14:textId="2DD8653A" w:rsidTr="00342B9C">
        <w:tc>
          <w:tcPr>
            <w:tcW w:w="4673" w:type="dxa"/>
            <w:shd w:val="clear" w:color="auto" w:fill="D9D9D9" w:themeFill="background1" w:themeFillShade="D9"/>
          </w:tcPr>
          <w:p w14:paraId="0643E367" w14:textId="11B6ACA2" w:rsidR="00342B9C" w:rsidRPr="003E747F" w:rsidRDefault="00342B9C" w:rsidP="00316193">
            <w:pPr>
              <w:rPr>
                <w:rFonts w:ascii="Arial" w:hAnsi="Arial" w:cs="Arial"/>
                <w:b/>
                <w:bCs/>
                <w:sz w:val="24"/>
                <w:szCs w:val="24"/>
              </w:rPr>
            </w:pPr>
            <w:r w:rsidRPr="003E747F">
              <w:rPr>
                <w:rFonts w:ascii="Arial" w:hAnsi="Arial" w:cs="Arial"/>
                <w:b/>
                <w:bCs/>
                <w:sz w:val="24"/>
                <w:szCs w:val="24"/>
              </w:rPr>
              <w:t>Count</w:t>
            </w:r>
          </w:p>
        </w:tc>
        <w:tc>
          <w:tcPr>
            <w:tcW w:w="4678" w:type="dxa"/>
            <w:shd w:val="clear" w:color="auto" w:fill="D9D9D9" w:themeFill="background1" w:themeFillShade="D9"/>
          </w:tcPr>
          <w:p w14:paraId="757794DF" w14:textId="783A8D97" w:rsidR="00342B9C" w:rsidRPr="003E747F" w:rsidRDefault="00342B9C" w:rsidP="00316193">
            <w:pPr>
              <w:rPr>
                <w:rFonts w:ascii="Arial" w:hAnsi="Arial" w:cs="Arial"/>
                <w:b/>
                <w:bCs/>
                <w:sz w:val="24"/>
                <w:szCs w:val="24"/>
              </w:rPr>
            </w:pPr>
            <w:r w:rsidRPr="003E747F">
              <w:rPr>
                <w:rFonts w:ascii="Arial" w:hAnsi="Arial" w:cs="Arial"/>
                <w:b/>
                <w:bCs/>
                <w:sz w:val="24"/>
                <w:szCs w:val="24"/>
              </w:rPr>
              <w:t>Count</w:t>
            </w:r>
          </w:p>
        </w:tc>
      </w:tr>
      <w:tr w:rsidR="00342B9C" w:rsidRPr="004A6FBA" w14:paraId="705AC5AF" w14:textId="5EBEE161" w:rsidTr="00342B9C">
        <w:tc>
          <w:tcPr>
            <w:tcW w:w="4673" w:type="dxa"/>
          </w:tcPr>
          <w:p w14:paraId="6948195F" w14:textId="77777777" w:rsidR="00342B9C" w:rsidRPr="003E747F" w:rsidRDefault="00342B9C" w:rsidP="00316193">
            <w:pPr>
              <w:rPr>
                <w:rFonts w:ascii="Arial" w:hAnsi="Arial" w:cs="Arial"/>
                <w:sz w:val="24"/>
                <w:szCs w:val="24"/>
              </w:rPr>
            </w:pPr>
            <w:r w:rsidRPr="003E747F">
              <w:rPr>
                <w:rFonts w:ascii="Arial" w:hAnsi="Arial" w:cs="Arial"/>
                <w:sz w:val="24"/>
                <w:szCs w:val="24"/>
              </w:rPr>
              <w:t>93,541</w:t>
            </w:r>
          </w:p>
        </w:tc>
        <w:tc>
          <w:tcPr>
            <w:tcW w:w="4678" w:type="dxa"/>
          </w:tcPr>
          <w:p w14:paraId="0E024F52" w14:textId="4D98C832" w:rsidR="00342B9C" w:rsidRPr="003E747F" w:rsidRDefault="00342B9C" w:rsidP="00316193">
            <w:pPr>
              <w:rPr>
                <w:rFonts w:ascii="Arial" w:hAnsi="Arial" w:cs="Arial"/>
                <w:sz w:val="24"/>
                <w:szCs w:val="24"/>
              </w:rPr>
            </w:pPr>
            <w:r w:rsidRPr="00EB4C81">
              <w:rPr>
                <w:rFonts w:ascii="Arial" w:hAnsi="Arial" w:cs="Arial"/>
                <w:sz w:val="24"/>
                <w:szCs w:val="24"/>
              </w:rPr>
              <w:t>103,813</w:t>
            </w:r>
          </w:p>
        </w:tc>
      </w:tr>
    </w:tbl>
    <w:p w14:paraId="20060E3C" w14:textId="5A7AAE47" w:rsidR="00594BE4" w:rsidRDefault="0073320D">
      <w:pPr>
        <w:rPr>
          <w:rFonts w:ascii="Arial" w:hAnsi="Arial" w:cs="Arial"/>
        </w:rPr>
      </w:pPr>
      <w:r w:rsidRPr="00AA0E0E">
        <w:rPr>
          <w:rFonts w:ascii="Arial" w:hAnsi="Arial" w:cs="Arial"/>
        </w:rPr>
        <w:t xml:space="preserve">Source: </w:t>
      </w:r>
      <w:r w:rsidR="00CB268F" w:rsidRPr="00AA0E0E">
        <w:rPr>
          <w:rFonts w:ascii="Arial" w:hAnsi="Arial" w:cs="Arial"/>
        </w:rPr>
        <w:t xml:space="preserve">Census </w:t>
      </w:r>
      <w:r w:rsidR="004939EC" w:rsidRPr="00AA0E0E">
        <w:rPr>
          <w:rFonts w:ascii="Arial" w:hAnsi="Arial" w:cs="Arial"/>
        </w:rPr>
        <w:t xml:space="preserve">2011 &amp; </w:t>
      </w:r>
      <w:r w:rsidR="00CB268F" w:rsidRPr="00AA0E0E">
        <w:rPr>
          <w:rFonts w:ascii="Arial" w:hAnsi="Arial" w:cs="Arial"/>
        </w:rPr>
        <w:t xml:space="preserve">2021 Office </w:t>
      </w:r>
      <w:r w:rsidR="00F36E08" w:rsidRPr="00AA0E0E">
        <w:rPr>
          <w:rFonts w:ascii="Arial" w:hAnsi="Arial" w:cs="Arial"/>
        </w:rPr>
        <w:t>for</w:t>
      </w:r>
      <w:r w:rsidR="00CB268F" w:rsidRPr="00AA0E0E">
        <w:rPr>
          <w:rFonts w:ascii="Arial" w:hAnsi="Arial" w:cs="Arial"/>
        </w:rPr>
        <w:t xml:space="preserve"> National Statistics</w:t>
      </w:r>
    </w:p>
    <w:tbl>
      <w:tblPr>
        <w:tblStyle w:val="TableGrid"/>
        <w:tblW w:w="9351" w:type="dxa"/>
        <w:tblLook w:val="04A0" w:firstRow="1" w:lastRow="0" w:firstColumn="1" w:lastColumn="0" w:noHBand="0" w:noVBand="1"/>
      </w:tblPr>
      <w:tblGrid>
        <w:gridCol w:w="1063"/>
        <w:gridCol w:w="1626"/>
        <w:gridCol w:w="2551"/>
        <w:gridCol w:w="1554"/>
        <w:gridCol w:w="2557"/>
      </w:tblGrid>
      <w:tr w:rsidR="000B76AB" w:rsidRPr="004A6FBA" w14:paraId="10FF117D" w14:textId="5EEF7D7D" w:rsidTr="00481DE7">
        <w:tc>
          <w:tcPr>
            <w:tcW w:w="9351" w:type="dxa"/>
            <w:gridSpan w:val="5"/>
            <w:shd w:val="clear" w:color="auto" w:fill="F4B083" w:themeFill="accent2" w:themeFillTint="99"/>
          </w:tcPr>
          <w:p w14:paraId="6E6E1A97" w14:textId="77777777" w:rsidR="000B76AB" w:rsidRPr="003E747F" w:rsidRDefault="000B76AB" w:rsidP="00906C33">
            <w:pPr>
              <w:jc w:val="center"/>
              <w:rPr>
                <w:rFonts w:ascii="Arial" w:hAnsi="Arial" w:cs="Arial"/>
                <w:b/>
                <w:sz w:val="24"/>
                <w:szCs w:val="24"/>
              </w:rPr>
            </w:pPr>
            <w:r w:rsidRPr="003E747F">
              <w:rPr>
                <w:rFonts w:ascii="Arial" w:hAnsi="Arial" w:cs="Arial"/>
                <w:b/>
                <w:sz w:val="24"/>
                <w:szCs w:val="24"/>
              </w:rPr>
              <w:t>Population by gender</w:t>
            </w:r>
          </w:p>
        </w:tc>
      </w:tr>
      <w:tr w:rsidR="000B76AB" w:rsidRPr="004A6FBA" w14:paraId="5565211D" w14:textId="77777777" w:rsidTr="00481DE7">
        <w:tc>
          <w:tcPr>
            <w:tcW w:w="1063" w:type="dxa"/>
            <w:shd w:val="clear" w:color="auto" w:fill="D9D9D9" w:themeFill="background1" w:themeFillShade="D9"/>
          </w:tcPr>
          <w:p w14:paraId="244E9AFD" w14:textId="77777777" w:rsidR="000B76AB" w:rsidRPr="003E747F" w:rsidRDefault="000B76AB" w:rsidP="00316193">
            <w:pPr>
              <w:rPr>
                <w:rFonts w:ascii="Arial" w:hAnsi="Arial" w:cs="Arial"/>
                <w:b/>
                <w:bCs/>
                <w:color w:val="FF0000"/>
                <w:sz w:val="24"/>
                <w:szCs w:val="24"/>
              </w:rPr>
            </w:pPr>
          </w:p>
        </w:tc>
        <w:tc>
          <w:tcPr>
            <w:tcW w:w="4177" w:type="dxa"/>
            <w:gridSpan w:val="2"/>
            <w:shd w:val="clear" w:color="auto" w:fill="D9D9D9" w:themeFill="background1" w:themeFillShade="D9"/>
          </w:tcPr>
          <w:p w14:paraId="769CA6B0" w14:textId="77777777" w:rsidR="000B76AB" w:rsidRPr="003E747F" w:rsidRDefault="000B76AB" w:rsidP="00316193">
            <w:pPr>
              <w:jc w:val="center"/>
              <w:rPr>
                <w:rFonts w:ascii="Arial" w:hAnsi="Arial" w:cs="Arial"/>
                <w:b/>
                <w:sz w:val="24"/>
                <w:szCs w:val="24"/>
              </w:rPr>
            </w:pPr>
            <w:r w:rsidRPr="003E747F">
              <w:rPr>
                <w:rFonts w:ascii="Arial" w:hAnsi="Arial" w:cs="Arial"/>
                <w:b/>
                <w:sz w:val="24"/>
                <w:szCs w:val="24"/>
              </w:rPr>
              <w:t>Census 2011</w:t>
            </w:r>
          </w:p>
        </w:tc>
        <w:tc>
          <w:tcPr>
            <w:tcW w:w="4111" w:type="dxa"/>
            <w:gridSpan w:val="2"/>
            <w:shd w:val="clear" w:color="auto" w:fill="D9D9D9" w:themeFill="background1" w:themeFillShade="D9"/>
          </w:tcPr>
          <w:p w14:paraId="72B3926A" w14:textId="77777777" w:rsidR="000B76AB" w:rsidRPr="003E747F" w:rsidRDefault="000B76AB" w:rsidP="00316193">
            <w:pPr>
              <w:jc w:val="center"/>
              <w:rPr>
                <w:rFonts w:ascii="Arial" w:hAnsi="Arial" w:cs="Arial"/>
                <w:b/>
                <w:sz w:val="24"/>
                <w:szCs w:val="24"/>
              </w:rPr>
            </w:pPr>
            <w:r w:rsidRPr="003E747F">
              <w:rPr>
                <w:rFonts w:ascii="Arial" w:hAnsi="Arial" w:cs="Arial"/>
                <w:b/>
                <w:sz w:val="24"/>
                <w:szCs w:val="24"/>
              </w:rPr>
              <w:t>Census 2021</w:t>
            </w:r>
          </w:p>
        </w:tc>
      </w:tr>
      <w:tr w:rsidR="000B76AB" w:rsidRPr="004A6FBA" w14:paraId="4A01BEA5" w14:textId="77777777" w:rsidTr="00481DE7">
        <w:tc>
          <w:tcPr>
            <w:tcW w:w="1063" w:type="dxa"/>
            <w:shd w:val="clear" w:color="auto" w:fill="D9D9D9" w:themeFill="background1" w:themeFillShade="D9"/>
          </w:tcPr>
          <w:p w14:paraId="23B44987" w14:textId="2ABA0CA3" w:rsidR="000B76AB" w:rsidRPr="003E747F" w:rsidRDefault="000B76AB" w:rsidP="00316193">
            <w:pPr>
              <w:rPr>
                <w:rFonts w:ascii="Arial" w:hAnsi="Arial" w:cs="Arial"/>
                <w:b/>
                <w:bCs/>
                <w:color w:val="FF0000"/>
                <w:sz w:val="24"/>
                <w:szCs w:val="24"/>
              </w:rPr>
            </w:pPr>
            <w:r w:rsidRPr="003E747F">
              <w:rPr>
                <w:rFonts w:ascii="Arial" w:hAnsi="Arial" w:cs="Arial"/>
                <w:b/>
                <w:sz w:val="24"/>
                <w:szCs w:val="24"/>
              </w:rPr>
              <w:t>Gender</w:t>
            </w:r>
          </w:p>
        </w:tc>
        <w:tc>
          <w:tcPr>
            <w:tcW w:w="1626" w:type="dxa"/>
            <w:shd w:val="clear" w:color="auto" w:fill="D9D9D9" w:themeFill="background1" w:themeFillShade="D9"/>
          </w:tcPr>
          <w:p w14:paraId="56757A69" w14:textId="142C3191" w:rsidR="000B76AB" w:rsidRPr="003E747F" w:rsidRDefault="000B76AB" w:rsidP="00316193">
            <w:pPr>
              <w:rPr>
                <w:rFonts w:ascii="Arial" w:hAnsi="Arial" w:cs="Arial"/>
                <w:b/>
                <w:sz w:val="24"/>
                <w:szCs w:val="24"/>
              </w:rPr>
            </w:pPr>
            <w:r w:rsidRPr="003E747F">
              <w:rPr>
                <w:rFonts w:ascii="Arial" w:hAnsi="Arial" w:cs="Arial"/>
                <w:b/>
                <w:sz w:val="24"/>
                <w:szCs w:val="24"/>
              </w:rPr>
              <w:t>Count</w:t>
            </w:r>
          </w:p>
        </w:tc>
        <w:tc>
          <w:tcPr>
            <w:tcW w:w="2551" w:type="dxa"/>
            <w:shd w:val="clear" w:color="auto" w:fill="D9D9D9" w:themeFill="background1" w:themeFillShade="D9"/>
          </w:tcPr>
          <w:p w14:paraId="73E5FB16" w14:textId="24C19B33" w:rsidR="000B76AB" w:rsidRPr="003E747F" w:rsidRDefault="000B76AB" w:rsidP="00316193">
            <w:pPr>
              <w:rPr>
                <w:rFonts w:ascii="Arial" w:hAnsi="Arial" w:cs="Arial"/>
                <w:b/>
                <w:sz w:val="24"/>
                <w:szCs w:val="24"/>
              </w:rPr>
            </w:pPr>
            <w:r w:rsidRPr="003E747F">
              <w:rPr>
                <w:rFonts w:ascii="Arial" w:hAnsi="Arial" w:cs="Arial"/>
                <w:b/>
                <w:sz w:val="24"/>
                <w:szCs w:val="24"/>
              </w:rPr>
              <w:t>Percentage</w:t>
            </w:r>
          </w:p>
        </w:tc>
        <w:tc>
          <w:tcPr>
            <w:tcW w:w="1554" w:type="dxa"/>
            <w:shd w:val="clear" w:color="auto" w:fill="D9D9D9" w:themeFill="background1" w:themeFillShade="D9"/>
          </w:tcPr>
          <w:p w14:paraId="58DE7F3D" w14:textId="051DEBF1" w:rsidR="000B76AB" w:rsidRPr="003E747F" w:rsidRDefault="000B76AB" w:rsidP="00316193">
            <w:pPr>
              <w:rPr>
                <w:rFonts w:ascii="Arial" w:hAnsi="Arial" w:cs="Arial"/>
                <w:b/>
                <w:sz w:val="24"/>
                <w:szCs w:val="24"/>
              </w:rPr>
            </w:pPr>
            <w:r w:rsidRPr="003E747F">
              <w:rPr>
                <w:rFonts w:ascii="Arial" w:hAnsi="Arial" w:cs="Arial"/>
                <w:b/>
                <w:sz w:val="24"/>
                <w:szCs w:val="24"/>
              </w:rPr>
              <w:t>Count</w:t>
            </w:r>
          </w:p>
        </w:tc>
        <w:tc>
          <w:tcPr>
            <w:tcW w:w="2557" w:type="dxa"/>
            <w:shd w:val="clear" w:color="auto" w:fill="D9D9D9" w:themeFill="background1" w:themeFillShade="D9"/>
          </w:tcPr>
          <w:p w14:paraId="6AC437ED" w14:textId="63BA0465" w:rsidR="000B76AB" w:rsidRPr="003E747F" w:rsidRDefault="000B76AB" w:rsidP="00316193">
            <w:pPr>
              <w:rPr>
                <w:rFonts w:ascii="Arial" w:hAnsi="Arial" w:cs="Arial"/>
                <w:b/>
                <w:sz w:val="24"/>
                <w:szCs w:val="24"/>
              </w:rPr>
            </w:pPr>
            <w:r w:rsidRPr="003E747F">
              <w:rPr>
                <w:rFonts w:ascii="Arial" w:hAnsi="Arial" w:cs="Arial"/>
                <w:b/>
                <w:sz w:val="24"/>
                <w:szCs w:val="24"/>
              </w:rPr>
              <w:t>Percentage</w:t>
            </w:r>
          </w:p>
        </w:tc>
      </w:tr>
      <w:tr w:rsidR="00850035" w:rsidRPr="004A6FBA" w14:paraId="2D0E4B70" w14:textId="77777777" w:rsidTr="00481DE7">
        <w:tc>
          <w:tcPr>
            <w:tcW w:w="1063" w:type="dxa"/>
          </w:tcPr>
          <w:p w14:paraId="3FFBAE9C" w14:textId="77777777" w:rsidR="00850035" w:rsidRPr="003E747F" w:rsidRDefault="00850035" w:rsidP="00850035">
            <w:pPr>
              <w:rPr>
                <w:rFonts w:ascii="Arial" w:hAnsi="Arial" w:cs="Arial"/>
                <w:b/>
                <w:sz w:val="24"/>
                <w:szCs w:val="24"/>
              </w:rPr>
            </w:pPr>
            <w:r w:rsidRPr="003E747F">
              <w:rPr>
                <w:rFonts w:ascii="Arial" w:hAnsi="Arial" w:cs="Arial"/>
                <w:b/>
                <w:sz w:val="24"/>
                <w:szCs w:val="24"/>
              </w:rPr>
              <w:t>Female</w:t>
            </w:r>
          </w:p>
        </w:tc>
        <w:tc>
          <w:tcPr>
            <w:tcW w:w="1626" w:type="dxa"/>
          </w:tcPr>
          <w:p w14:paraId="35667B60" w14:textId="77777777" w:rsidR="00850035" w:rsidRPr="00727D91" w:rsidRDefault="00850035" w:rsidP="00850035">
            <w:pPr>
              <w:jc w:val="center"/>
              <w:rPr>
                <w:rFonts w:ascii="Arial" w:hAnsi="Arial" w:cs="Arial"/>
                <w:sz w:val="24"/>
                <w:szCs w:val="24"/>
              </w:rPr>
            </w:pPr>
            <w:r w:rsidRPr="00727D91">
              <w:rPr>
                <w:rFonts w:ascii="Arial" w:hAnsi="Arial" w:cs="Arial"/>
                <w:sz w:val="24"/>
                <w:szCs w:val="24"/>
              </w:rPr>
              <w:t>47,768</w:t>
            </w:r>
          </w:p>
        </w:tc>
        <w:tc>
          <w:tcPr>
            <w:tcW w:w="2551" w:type="dxa"/>
          </w:tcPr>
          <w:p w14:paraId="3797F083" w14:textId="77777777" w:rsidR="00850035" w:rsidRPr="00727D91" w:rsidRDefault="00850035" w:rsidP="00850035">
            <w:pPr>
              <w:jc w:val="center"/>
              <w:rPr>
                <w:rFonts w:ascii="Arial" w:hAnsi="Arial" w:cs="Arial"/>
                <w:sz w:val="24"/>
                <w:szCs w:val="24"/>
              </w:rPr>
            </w:pPr>
            <w:r w:rsidRPr="00727D91">
              <w:rPr>
                <w:rFonts w:ascii="Arial" w:hAnsi="Arial" w:cs="Arial"/>
                <w:sz w:val="24"/>
                <w:szCs w:val="24"/>
              </w:rPr>
              <w:t>51.1%</w:t>
            </w:r>
          </w:p>
        </w:tc>
        <w:tc>
          <w:tcPr>
            <w:tcW w:w="1554" w:type="dxa"/>
          </w:tcPr>
          <w:p w14:paraId="5AF294E0" w14:textId="3D0F4307" w:rsidR="00850035" w:rsidRPr="00727D91" w:rsidRDefault="00850035" w:rsidP="00850035">
            <w:pPr>
              <w:jc w:val="center"/>
              <w:rPr>
                <w:rFonts w:ascii="Arial" w:hAnsi="Arial" w:cs="Arial"/>
                <w:sz w:val="24"/>
                <w:szCs w:val="24"/>
              </w:rPr>
            </w:pPr>
            <w:r w:rsidRPr="00727D91">
              <w:rPr>
                <w:rFonts w:ascii="Arial" w:hAnsi="Arial" w:cs="Arial"/>
                <w:sz w:val="24"/>
                <w:szCs w:val="24"/>
              </w:rPr>
              <w:t>52,410</w:t>
            </w:r>
          </w:p>
        </w:tc>
        <w:tc>
          <w:tcPr>
            <w:tcW w:w="2557" w:type="dxa"/>
          </w:tcPr>
          <w:p w14:paraId="27463390" w14:textId="17E48ED9" w:rsidR="00850035" w:rsidRPr="00727D91" w:rsidRDefault="00DD3074" w:rsidP="00850035">
            <w:pPr>
              <w:jc w:val="center"/>
              <w:rPr>
                <w:rFonts w:ascii="Arial" w:hAnsi="Arial" w:cs="Arial"/>
                <w:sz w:val="24"/>
                <w:szCs w:val="24"/>
              </w:rPr>
            </w:pPr>
            <w:r w:rsidRPr="00727D91">
              <w:rPr>
                <w:rFonts w:ascii="Arial" w:hAnsi="Arial" w:cs="Arial"/>
                <w:sz w:val="24"/>
                <w:szCs w:val="24"/>
              </w:rPr>
              <w:t>50.5%</w:t>
            </w:r>
          </w:p>
        </w:tc>
      </w:tr>
      <w:tr w:rsidR="00850035" w:rsidRPr="004A6FBA" w14:paraId="479E37B4" w14:textId="77777777" w:rsidTr="00481DE7">
        <w:tc>
          <w:tcPr>
            <w:tcW w:w="1063" w:type="dxa"/>
          </w:tcPr>
          <w:p w14:paraId="1870C701" w14:textId="77777777" w:rsidR="00850035" w:rsidRPr="003E747F" w:rsidRDefault="00850035" w:rsidP="00850035">
            <w:pPr>
              <w:rPr>
                <w:rFonts w:ascii="Arial" w:hAnsi="Arial" w:cs="Arial"/>
                <w:b/>
                <w:sz w:val="24"/>
                <w:szCs w:val="24"/>
              </w:rPr>
            </w:pPr>
            <w:r w:rsidRPr="003E747F">
              <w:rPr>
                <w:rFonts w:ascii="Arial" w:hAnsi="Arial" w:cs="Arial"/>
                <w:b/>
                <w:sz w:val="24"/>
                <w:szCs w:val="24"/>
              </w:rPr>
              <w:t>Male</w:t>
            </w:r>
          </w:p>
        </w:tc>
        <w:tc>
          <w:tcPr>
            <w:tcW w:w="1626" w:type="dxa"/>
          </w:tcPr>
          <w:p w14:paraId="398F377F" w14:textId="77777777" w:rsidR="00850035" w:rsidRPr="00727D91" w:rsidRDefault="00850035" w:rsidP="00850035">
            <w:pPr>
              <w:jc w:val="center"/>
              <w:rPr>
                <w:rFonts w:ascii="Arial" w:hAnsi="Arial" w:cs="Arial"/>
                <w:sz w:val="24"/>
                <w:szCs w:val="24"/>
              </w:rPr>
            </w:pPr>
            <w:r w:rsidRPr="00727D91">
              <w:rPr>
                <w:rFonts w:ascii="Arial" w:hAnsi="Arial" w:cs="Arial"/>
                <w:sz w:val="24"/>
                <w:szCs w:val="24"/>
              </w:rPr>
              <w:t>45,773</w:t>
            </w:r>
          </w:p>
        </w:tc>
        <w:tc>
          <w:tcPr>
            <w:tcW w:w="2551" w:type="dxa"/>
          </w:tcPr>
          <w:p w14:paraId="4650DD93" w14:textId="77777777" w:rsidR="00850035" w:rsidRPr="00727D91" w:rsidRDefault="00850035" w:rsidP="00850035">
            <w:pPr>
              <w:jc w:val="center"/>
              <w:rPr>
                <w:rFonts w:ascii="Arial" w:hAnsi="Arial" w:cs="Arial"/>
                <w:sz w:val="24"/>
                <w:szCs w:val="24"/>
              </w:rPr>
            </w:pPr>
            <w:r w:rsidRPr="00727D91">
              <w:rPr>
                <w:rFonts w:ascii="Arial" w:hAnsi="Arial" w:cs="Arial"/>
                <w:sz w:val="24"/>
                <w:szCs w:val="24"/>
              </w:rPr>
              <w:t>48.9%</w:t>
            </w:r>
          </w:p>
        </w:tc>
        <w:tc>
          <w:tcPr>
            <w:tcW w:w="1554" w:type="dxa"/>
          </w:tcPr>
          <w:p w14:paraId="27513376" w14:textId="409FD563" w:rsidR="00850035" w:rsidRPr="00727D91" w:rsidRDefault="00850035" w:rsidP="00850035">
            <w:pPr>
              <w:jc w:val="center"/>
              <w:rPr>
                <w:rFonts w:ascii="Arial" w:hAnsi="Arial" w:cs="Arial"/>
                <w:sz w:val="24"/>
                <w:szCs w:val="24"/>
              </w:rPr>
            </w:pPr>
            <w:r w:rsidRPr="00727D91">
              <w:rPr>
                <w:rFonts w:ascii="Arial" w:hAnsi="Arial" w:cs="Arial"/>
                <w:sz w:val="24"/>
                <w:szCs w:val="24"/>
              </w:rPr>
              <w:t>51,403</w:t>
            </w:r>
          </w:p>
        </w:tc>
        <w:tc>
          <w:tcPr>
            <w:tcW w:w="2557" w:type="dxa"/>
          </w:tcPr>
          <w:p w14:paraId="712FEE49" w14:textId="7D511068" w:rsidR="00850035" w:rsidRPr="00727D91" w:rsidRDefault="00F43547" w:rsidP="00850035">
            <w:pPr>
              <w:jc w:val="center"/>
              <w:rPr>
                <w:rFonts w:ascii="Arial" w:hAnsi="Arial" w:cs="Arial"/>
                <w:sz w:val="24"/>
                <w:szCs w:val="24"/>
              </w:rPr>
            </w:pPr>
            <w:r w:rsidRPr="00727D91">
              <w:rPr>
                <w:rFonts w:ascii="Arial" w:hAnsi="Arial" w:cs="Arial"/>
                <w:sz w:val="24"/>
                <w:szCs w:val="24"/>
              </w:rPr>
              <w:t>49.5%</w:t>
            </w:r>
          </w:p>
        </w:tc>
      </w:tr>
    </w:tbl>
    <w:p w14:paraId="61771F78" w14:textId="6A9745BD" w:rsidR="0073320D" w:rsidRPr="002F3A3D" w:rsidRDefault="0073320D" w:rsidP="00B44789">
      <w:pPr>
        <w:spacing w:after="0"/>
        <w:rPr>
          <w:rFonts w:ascii="Arial" w:hAnsi="Arial" w:cs="Arial"/>
        </w:rPr>
      </w:pPr>
      <w:r w:rsidRPr="002F3A3D">
        <w:rPr>
          <w:rFonts w:ascii="Arial" w:hAnsi="Arial" w:cs="Arial"/>
        </w:rPr>
        <w:t xml:space="preserve">Source: </w:t>
      </w:r>
      <w:r w:rsidR="0034692C" w:rsidRPr="002F3A3D">
        <w:rPr>
          <w:rFonts w:ascii="Arial" w:hAnsi="Arial" w:cs="Arial"/>
        </w:rPr>
        <w:t xml:space="preserve">Census </w:t>
      </w:r>
      <w:r w:rsidR="006D3018" w:rsidRPr="002F3A3D">
        <w:rPr>
          <w:rFonts w:ascii="Arial" w:hAnsi="Arial" w:cs="Arial"/>
        </w:rPr>
        <w:t xml:space="preserve">2011 </w:t>
      </w:r>
      <w:r w:rsidR="0026504F" w:rsidRPr="002F3A3D">
        <w:rPr>
          <w:rFonts w:ascii="Arial" w:hAnsi="Arial" w:cs="Arial"/>
        </w:rPr>
        <w:t xml:space="preserve">&amp; </w:t>
      </w:r>
      <w:r w:rsidR="0034692C" w:rsidRPr="002F3A3D">
        <w:rPr>
          <w:rFonts w:ascii="Arial" w:hAnsi="Arial" w:cs="Arial"/>
        </w:rPr>
        <w:t xml:space="preserve">2021 Office </w:t>
      </w:r>
      <w:r w:rsidR="00F36E08" w:rsidRPr="002F3A3D">
        <w:rPr>
          <w:rFonts w:ascii="Arial" w:hAnsi="Arial" w:cs="Arial"/>
        </w:rPr>
        <w:t>for</w:t>
      </w:r>
      <w:r w:rsidR="0034692C" w:rsidRPr="002F3A3D">
        <w:rPr>
          <w:rFonts w:ascii="Arial" w:hAnsi="Arial" w:cs="Arial"/>
        </w:rPr>
        <w:t xml:space="preserve"> National Statistics</w:t>
      </w:r>
    </w:p>
    <w:p w14:paraId="4796EDB9" w14:textId="77777777" w:rsidR="00504918" w:rsidRPr="004A6FBA" w:rsidRDefault="00504918" w:rsidP="00B44789">
      <w:pPr>
        <w:spacing w:after="0"/>
        <w:rPr>
          <w:rFonts w:ascii="Arial" w:hAnsi="Arial" w:cs="Arial"/>
          <w:color w:val="FF0000"/>
        </w:rPr>
      </w:pPr>
    </w:p>
    <w:tbl>
      <w:tblPr>
        <w:tblW w:w="11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6"/>
        <w:gridCol w:w="1982"/>
        <w:gridCol w:w="1335"/>
        <w:gridCol w:w="2280"/>
        <w:gridCol w:w="1292"/>
        <w:gridCol w:w="1414"/>
      </w:tblGrid>
      <w:tr w:rsidR="004A6FBA" w:rsidRPr="004A6FBA" w14:paraId="30F96E09" w14:textId="77777777" w:rsidTr="007E6593">
        <w:trPr>
          <w:trHeight w:val="320"/>
        </w:trPr>
        <w:tc>
          <w:tcPr>
            <w:tcW w:w="2127" w:type="dxa"/>
            <w:tcBorders>
              <w:top w:val="nil"/>
              <w:left w:val="nil"/>
              <w:bottom w:val="nil"/>
              <w:right w:val="single" w:sz="4" w:space="0" w:color="auto"/>
            </w:tcBorders>
            <w:shd w:val="clear" w:color="auto" w:fill="auto"/>
            <w:noWrap/>
            <w:vAlign w:val="center"/>
          </w:tcPr>
          <w:p w14:paraId="6E30D2C6" w14:textId="77777777" w:rsidR="0093755D" w:rsidRPr="003E747F" w:rsidRDefault="0093755D" w:rsidP="004A034C">
            <w:pPr>
              <w:spacing w:after="0"/>
              <w:rPr>
                <w:rFonts w:ascii="Arial" w:hAnsi="Arial" w:cs="Arial"/>
                <w:color w:val="FF0000"/>
                <w:sz w:val="24"/>
                <w:szCs w:val="24"/>
              </w:rPr>
            </w:pPr>
          </w:p>
        </w:tc>
        <w:tc>
          <w:tcPr>
            <w:tcW w:w="7159" w:type="dxa"/>
            <w:gridSpan w:val="4"/>
            <w:tcBorders>
              <w:left w:val="single" w:sz="4" w:space="0" w:color="auto"/>
              <w:right w:val="single" w:sz="4" w:space="0" w:color="auto"/>
            </w:tcBorders>
            <w:shd w:val="clear" w:color="auto" w:fill="F4B083" w:themeFill="accent2" w:themeFillTint="99"/>
            <w:vAlign w:val="center"/>
          </w:tcPr>
          <w:p w14:paraId="087FB5E2" w14:textId="4F592678" w:rsidR="0093755D" w:rsidRPr="003E747F" w:rsidRDefault="00C4349E" w:rsidP="0007627E">
            <w:pPr>
              <w:spacing w:after="0"/>
              <w:jc w:val="center"/>
              <w:rPr>
                <w:rFonts w:ascii="Arial" w:hAnsi="Arial" w:cs="Arial"/>
                <w:b/>
                <w:sz w:val="24"/>
                <w:szCs w:val="24"/>
              </w:rPr>
            </w:pPr>
            <w:r w:rsidRPr="003E747F">
              <w:rPr>
                <w:rFonts w:ascii="Arial" w:hAnsi="Arial" w:cs="Arial"/>
                <w:b/>
                <w:sz w:val="24"/>
                <w:szCs w:val="24"/>
              </w:rPr>
              <w:t>Population by age group</w:t>
            </w:r>
          </w:p>
        </w:tc>
        <w:tc>
          <w:tcPr>
            <w:tcW w:w="1292" w:type="dxa"/>
            <w:tcBorders>
              <w:top w:val="nil"/>
              <w:left w:val="single" w:sz="4" w:space="0" w:color="auto"/>
              <w:bottom w:val="nil"/>
              <w:right w:val="nil"/>
            </w:tcBorders>
            <w:shd w:val="clear" w:color="auto" w:fill="auto"/>
            <w:noWrap/>
            <w:vAlign w:val="center"/>
          </w:tcPr>
          <w:p w14:paraId="26715A26" w14:textId="77777777" w:rsidR="0093755D" w:rsidRPr="001E25B0" w:rsidRDefault="0093755D" w:rsidP="004A034C">
            <w:pPr>
              <w:spacing w:after="0"/>
              <w:rPr>
                <w:rFonts w:ascii="Arial" w:hAnsi="Arial" w:cs="Arial"/>
                <w:b/>
                <w:sz w:val="22"/>
                <w:szCs w:val="22"/>
              </w:rPr>
            </w:pPr>
          </w:p>
        </w:tc>
        <w:tc>
          <w:tcPr>
            <w:tcW w:w="1408" w:type="dxa"/>
            <w:tcBorders>
              <w:top w:val="nil"/>
              <w:left w:val="nil"/>
              <w:bottom w:val="nil"/>
              <w:right w:val="nil"/>
            </w:tcBorders>
            <w:shd w:val="clear" w:color="auto" w:fill="auto"/>
            <w:vAlign w:val="center"/>
          </w:tcPr>
          <w:p w14:paraId="659C1C60" w14:textId="77777777" w:rsidR="0093755D" w:rsidRPr="001E25B0" w:rsidRDefault="0093755D" w:rsidP="004A034C">
            <w:pPr>
              <w:spacing w:after="0"/>
              <w:rPr>
                <w:rFonts w:ascii="Arial" w:hAnsi="Arial" w:cs="Arial"/>
                <w:b/>
                <w:sz w:val="22"/>
                <w:szCs w:val="22"/>
              </w:rPr>
            </w:pPr>
          </w:p>
        </w:tc>
      </w:tr>
      <w:tr w:rsidR="001B3AD1" w:rsidRPr="004A6FBA" w14:paraId="659EF108" w14:textId="77777777" w:rsidTr="007E6593">
        <w:trPr>
          <w:gridAfter w:val="2"/>
          <w:wAfter w:w="2712" w:type="dxa"/>
          <w:trHeight w:val="320"/>
        </w:trPr>
        <w:tc>
          <w:tcPr>
            <w:tcW w:w="2127" w:type="dxa"/>
            <w:tcBorders>
              <w:top w:val="nil"/>
              <w:left w:val="nil"/>
              <w:bottom w:val="single" w:sz="4" w:space="0" w:color="auto"/>
              <w:right w:val="single" w:sz="4" w:space="0" w:color="auto"/>
            </w:tcBorders>
            <w:shd w:val="clear" w:color="auto" w:fill="auto"/>
            <w:noWrap/>
            <w:vAlign w:val="center"/>
            <w:hideMark/>
          </w:tcPr>
          <w:p w14:paraId="39146164" w14:textId="77777777" w:rsidR="001B3AD1" w:rsidRPr="003E747F" w:rsidRDefault="001B3AD1" w:rsidP="004A034C">
            <w:pPr>
              <w:spacing w:after="0"/>
              <w:rPr>
                <w:rFonts w:ascii="Arial" w:hAnsi="Arial" w:cs="Arial"/>
                <w:color w:val="FF0000"/>
                <w:sz w:val="24"/>
                <w:szCs w:val="24"/>
              </w:rPr>
            </w:pPr>
            <w:r w:rsidRPr="003E747F">
              <w:rPr>
                <w:rFonts w:ascii="Arial" w:hAnsi="Arial" w:cs="Arial"/>
                <w:color w:val="FF0000"/>
                <w:sz w:val="24"/>
                <w:szCs w:val="24"/>
              </w:rPr>
              <w:t> </w:t>
            </w:r>
          </w:p>
        </w:tc>
        <w:tc>
          <w:tcPr>
            <w:tcW w:w="3544" w:type="dxa"/>
            <w:gridSpan w:val="2"/>
            <w:tcBorders>
              <w:left w:val="single" w:sz="4" w:space="0" w:color="auto"/>
            </w:tcBorders>
            <w:shd w:val="clear" w:color="000000" w:fill="D9D9D9"/>
            <w:vAlign w:val="center"/>
            <w:hideMark/>
          </w:tcPr>
          <w:p w14:paraId="5DE91CC2" w14:textId="77777777" w:rsidR="001B3AD1" w:rsidRPr="003E747F" w:rsidRDefault="001B3AD1" w:rsidP="0007627E">
            <w:pPr>
              <w:spacing w:after="0"/>
              <w:jc w:val="center"/>
              <w:rPr>
                <w:rFonts w:ascii="Arial" w:hAnsi="Arial" w:cs="Arial"/>
                <w:b/>
                <w:sz w:val="24"/>
                <w:szCs w:val="24"/>
              </w:rPr>
            </w:pPr>
            <w:r w:rsidRPr="003E747F">
              <w:rPr>
                <w:rFonts w:ascii="Arial" w:hAnsi="Arial" w:cs="Arial"/>
                <w:b/>
                <w:sz w:val="24"/>
                <w:szCs w:val="24"/>
              </w:rPr>
              <w:t>Census 2011</w:t>
            </w:r>
          </w:p>
        </w:tc>
        <w:tc>
          <w:tcPr>
            <w:tcW w:w="3603" w:type="dxa"/>
            <w:gridSpan w:val="2"/>
            <w:tcBorders>
              <w:right w:val="single" w:sz="4" w:space="0" w:color="auto"/>
            </w:tcBorders>
            <w:shd w:val="clear" w:color="000000" w:fill="D9D9D9"/>
            <w:noWrap/>
            <w:vAlign w:val="center"/>
            <w:hideMark/>
          </w:tcPr>
          <w:p w14:paraId="530119BD" w14:textId="77777777" w:rsidR="001B3AD1" w:rsidRPr="003E747F" w:rsidRDefault="001B3AD1" w:rsidP="0007627E">
            <w:pPr>
              <w:spacing w:after="0"/>
              <w:jc w:val="center"/>
              <w:rPr>
                <w:rFonts w:ascii="Arial" w:hAnsi="Arial" w:cs="Arial"/>
                <w:b/>
                <w:sz w:val="24"/>
                <w:szCs w:val="24"/>
              </w:rPr>
            </w:pPr>
            <w:r w:rsidRPr="003E747F">
              <w:rPr>
                <w:rFonts w:ascii="Arial" w:hAnsi="Arial" w:cs="Arial"/>
                <w:b/>
                <w:sz w:val="24"/>
                <w:szCs w:val="24"/>
              </w:rPr>
              <w:t>Census 2021</w:t>
            </w:r>
          </w:p>
        </w:tc>
      </w:tr>
      <w:tr w:rsidR="001B3AD1" w:rsidRPr="004A6FBA" w14:paraId="17FC634B" w14:textId="77777777" w:rsidTr="00C40A47">
        <w:trPr>
          <w:gridAfter w:val="2"/>
          <w:wAfter w:w="2712" w:type="dxa"/>
          <w:trHeight w:val="326"/>
        </w:trPr>
        <w:tc>
          <w:tcPr>
            <w:tcW w:w="2127" w:type="dxa"/>
            <w:tcBorders>
              <w:top w:val="single" w:sz="4" w:space="0" w:color="auto"/>
            </w:tcBorders>
            <w:shd w:val="clear" w:color="000000" w:fill="D9D9D9"/>
            <w:noWrap/>
            <w:vAlign w:val="center"/>
            <w:hideMark/>
          </w:tcPr>
          <w:p w14:paraId="1D91BBD7" w14:textId="77777777" w:rsidR="001B3AD1" w:rsidRPr="003E747F" w:rsidRDefault="001B3AD1" w:rsidP="004A034C">
            <w:pPr>
              <w:spacing w:after="0"/>
              <w:rPr>
                <w:rFonts w:ascii="Arial" w:hAnsi="Arial" w:cs="Arial"/>
                <w:b/>
                <w:bCs/>
                <w:color w:val="FF0000"/>
                <w:sz w:val="24"/>
                <w:szCs w:val="24"/>
              </w:rPr>
            </w:pPr>
            <w:r w:rsidRPr="003E747F">
              <w:rPr>
                <w:rFonts w:ascii="Arial" w:hAnsi="Arial" w:cs="Arial"/>
                <w:b/>
                <w:sz w:val="24"/>
                <w:szCs w:val="24"/>
              </w:rPr>
              <w:t>Age Group</w:t>
            </w:r>
          </w:p>
        </w:tc>
        <w:tc>
          <w:tcPr>
            <w:tcW w:w="1559" w:type="dxa"/>
            <w:shd w:val="clear" w:color="000000" w:fill="D9D9D9"/>
            <w:vAlign w:val="center"/>
            <w:hideMark/>
          </w:tcPr>
          <w:p w14:paraId="7ADFEB36" w14:textId="77777777" w:rsidR="001B3AD1" w:rsidRPr="003E747F" w:rsidRDefault="001B3AD1" w:rsidP="004A034C">
            <w:pPr>
              <w:spacing w:after="0"/>
              <w:rPr>
                <w:rFonts w:ascii="Arial" w:hAnsi="Arial" w:cs="Arial"/>
                <w:b/>
                <w:sz w:val="24"/>
                <w:szCs w:val="24"/>
              </w:rPr>
            </w:pPr>
            <w:r w:rsidRPr="003E747F">
              <w:rPr>
                <w:rFonts w:ascii="Arial" w:hAnsi="Arial" w:cs="Arial"/>
                <w:b/>
                <w:sz w:val="24"/>
                <w:szCs w:val="24"/>
              </w:rPr>
              <w:t>Count</w:t>
            </w:r>
          </w:p>
        </w:tc>
        <w:tc>
          <w:tcPr>
            <w:tcW w:w="1985" w:type="dxa"/>
            <w:shd w:val="clear" w:color="000000" w:fill="D9D9D9"/>
            <w:vAlign w:val="center"/>
            <w:hideMark/>
          </w:tcPr>
          <w:p w14:paraId="7B4F7B16" w14:textId="4D0350DF" w:rsidR="001B3AD1" w:rsidRPr="003E747F" w:rsidRDefault="001B3AD1" w:rsidP="004A034C">
            <w:pPr>
              <w:spacing w:after="0"/>
              <w:rPr>
                <w:rFonts w:ascii="Arial" w:hAnsi="Arial" w:cs="Arial"/>
                <w:b/>
                <w:sz w:val="24"/>
                <w:szCs w:val="24"/>
              </w:rPr>
            </w:pPr>
            <w:r w:rsidRPr="003E747F">
              <w:rPr>
                <w:rFonts w:ascii="Arial" w:hAnsi="Arial" w:cs="Arial"/>
                <w:b/>
                <w:sz w:val="24"/>
                <w:szCs w:val="24"/>
              </w:rPr>
              <w:t>Percentage</w:t>
            </w:r>
          </w:p>
        </w:tc>
        <w:tc>
          <w:tcPr>
            <w:tcW w:w="1335" w:type="dxa"/>
            <w:shd w:val="clear" w:color="000000" w:fill="D9D9D9"/>
            <w:noWrap/>
            <w:vAlign w:val="center"/>
            <w:hideMark/>
          </w:tcPr>
          <w:p w14:paraId="33320097" w14:textId="77777777" w:rsidR="001B3AD1" w:rsidRPr="003E747F" w:rsidRDefault="001B3AD1" w:rsidP="004A034C">
            <w:pPr>
              <w:spacing w:after="0"/>
              <w:rPr>
                <w:rFonts w:ascii="Arial" w:hAnsi="Arial" w:cs="Arial"/>
                <w:b/>
                <w:sz w:val="24"/>
                <w:szCs w:val="24"/>
              </w:rPr>
            </w:pPr>
            <w:r w:rsidRPr="003E747F">
              <w:rPr>
                <w:rFonts w:ascii="Arial" w:hAnsi="Arial" w:cs="Arial"/>
                <w:b/>
                <w:sz w:val="24"/>
                <w:szCs w:val="24"/>
              </w:rPr>
              <w:t>Count</w:t>
            </w:r>
          </w:p>
        </w:tc>
        <w:tc>
          <w:tcPr>
            <w:tcW w:w="2268" w:type="dxa"/>
            <w:shd w:val="clear" w:color="000000" w:fill="D9D9D9"/>
            <w:vAlign w:val="center"/>
            <w:hideMark/>
          </w:tcPr>
          <w:p w14:paraId="204D759A" w14:textId="74702457" w:rsidR="001B3AD1" w:rsidRPr="003E747F" w:rsidRDefault="001B3AD1" w:rsidP="004A034C">
            <w:pPr>
              <w:spacing w:after="0"/>
              <w:rPr>
                <w:rFonts w:ascii="Arial" w:hAnsi="Arial" w:cs="Arial"/>
                <w:b/>
                <w:sz w:val="24"/>
                <w:szCs w:val="24"/>
              </w:rPr>
            </w:pPr>
            <w:r w:rsidRPr="003E747F">
              <w:rPr>
                <w:rFonts w:ascii="Arial" w:hAnsi="Arial" w:cs="Arial"/>
                <w:b/>
                <w:sz w:val="24"/>
                <w:szCs w:val="24"/>
              </w:rPr>
              <w:t>Percentage</w:t>
            </w:r>
          </w:p>
        </w:tc>
      </w:tr>
      <w:tr w:rsidR="001B3AD1" w:rsidRPr="004A6FBA" w14:paraId="24070B81" w14:textId="77777777" w:rsidTr="007E6593">
        <w:trPr>
          <w:gridAfter w:val="2"/>
          <w:wAfter w:w="2712" w:type="dxa"/>
          <w:trHeight w:val="284"/>
        </w:trPr>
        <w:tc>
          <w:tcPr>
            <w:tcW w:w="2127" w:type="dxa"/>
            <w:shd w:val="clear" w:color="auto" w:fill="auto"/>
            <w:noWrap/>
            <w:vAlign w:val="center"/>
            <w:hideMark/>
          </w:tcPr>
          <w:p w14:paraId="4879E2ED"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 0-4</w:t>
            </w:r>
          </w:p>
        </w:tc>
        <w:tc>
          <w:tcPr>
            <w:tcW w:w="1559" w:type="dxa"/>
            <w:shd w:val="clear" w:color="auto" w:fill="auto"/>
            <w:vAlign w:val="center"/>
            <w:hideMark/>
          </w:tcPr>
          <w:p w14:paraId="07037E29"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5,514</w:t>
            </w:r>
          </w:p>
        </w:tc>
        <w:tc>
          <w:tcPr>
            <w:tcW w:w="1985" w:type="dxa"/>
            <w:shd w:val="clear" w:color="auto" w:fill="auto"/>
            <w:vAlign w:val="center"/>
          </w:tcPr>
          <w:p w14:paraId="2C0B9920" w14:textId="3FD323BA" w:rsidR="001B3AD1" w:rsidRPr="00727D91" w:rsidRDefault="00FA651C" w:rsidP="002F67F8">
            <w:pPr>
              <w:spacing w:after="0"/>
              <w:jc w:val="center"/>
              <w:rPr>
                <w:rFonts w:ascii="Arial" w:hAnsi="Arial" w:cs="Arial"/>
                <w:sz w:val="24"/>
                <w:szCs w:val="24"/>
              </w:rPr>
            </w:pPr>
            <w:r w:rsidRPr="00727D91">
              <w:rPr>
                <w:rFonts w:ascii="Arial" w:hAnsi="Arial" w:cs="Arial"/>
                <w:sz w:val="24"/>
                <w:szCs w:val="24"/>
              </w:rPr>
              <w:t>5.9%</w:t>
            </w:r>
          </w:p>
        </w:tc>
        <w:tc>
          <w:tcPr>
            <w:tcW w:w="1335" w:type="dxa"/>
            <w:shd w:val="clear" w:color="auto" w:fill="auto"/>
            <w:noWrap/>
            <w:vAlign w:val="center"/>
            <w:hideMark/>
          </w:tcPr>
          <w:p w14:paraId="53FE3D3C" w14:textId="3A2DA5CB"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5,119</w:t>
            </w:r>
          </w:p>
        </w:tc>
        <w:tc>
          <w:tcPr>
            <w:tcW w:w="2268" w:type="dxa"/>
            <w:shd w:val="clear" w:color="auto" w:fill="auto"/>
            <w:vAlign w:val="center"/>
          </w:tcPr>
          <w:p w14:paraId="5B80141E" w14:textId="6AA731F8"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4.9%</w:t>
            </w:r>
          </w:p>
        </w:tc>
      </w:tr>
      <w:tr w:rsidR="001B3AD1" w:rsidRPr="004A6FBA" w14:paraId="73FB41C4" w14:textId="77777777" w:rsidTr="007E6593">
        <w:trPr>
          <w:gridAfter w:val="2"/>
          <w:wAfter w:w="2712" w:type="dxa"/>
          <w:trHeight w:val="284"/>
        </w:trPr>
        <w:tc>
          <w:tcPr>
            <w:tcW w:w="2127" w:type="dxa"/>
            <w:shd w:val="clear" w:color="auto" w:fill="auto"/>
            <w:noWrap/>
            <w:vAlign w:val="center"/>
            <w:hideMark/>
          </w:tcPr>
          <w:p w14:paraId="3D5124B6"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5-9</w:t>
            </w:r>
          </w:p>
        </w:tc>
        <w:tc>
          <w:tcPr>
            <w:tcW w:w="1559" w:type="dxa"/>
            <w:shd w:val="clear" w:color="auto" w:fill="auto"/>
            <w:vAlign w:val="center"/>
            <w:hideMark/>
          </w:tcPr>
          <w:p w14:paraId="6CFA3394"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4,303</w:t>
            </w:r>
          </w:p>
        </w:tc>
        <w:tc>
          <w:tcPr>
            <w:tcW w:w="1985" w:type="dxa"/>
            <w:shd w:val="clear" w:color="auto" w:fill="auto"/>
            <w:vAlign w:val="center"/>
          </w:tcPr>
          <w:p w14:paraId="5599B052" w14:textId="015100F0" w:rsidR="001B3AD1" w:rsidRPr="00727D91" w:rsidRDefault="00FA651C" w:rsidP="002F67F8">
            <w:pPr>
              <w:spacing w:after="0"/>
              <w:jc w:val="center"/>
              <w:rPr>
                <w:rFonts w:ascii="Arial" w:hAnsi="Arial" w:cs="Arial"/>
                <w:sz w:val="24"/>
                <w:szCs w:val="24"/>
              </w:rPr>
            </w:pPr>
            <w:r w:rsidRPr="00727D91">
              <w:rPr>
                <w:rFonts w:ascii="Arial" w:hAnsi="Arial" w:cs="Arial"/>
                <w:sz w:val="24"/>
                <w:szCs w:val="24"/>
              </w:rPr>
              <w:t>4.6%</w:t>
            </w:r>
          </w:p>
        </w:tc>
        <w:tc>
          <w:tcPr>
            <w:tcW w:w="1335" w:type="dxa"/>
            <w:shd w:val="clear" w:color="auto" w:fill="auto"/>
            <w:noWrap/>
            <w:vAlign w:val="center"/>
            <w:hideMark/>
          </w:tcPr>
          <w:p w14:paraId="040E27DD" w14:textId="5606CD80"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5,394</w:t>
            </w:r>
          </w:p>
        </w:tc>
        <w:tc>
          <w:tcPr>
            <w:tcW w:w="2268" w:type="dxa"/>
            <w:shd w:val="clear" w:color="auto" w:fill="auto"/>
            <w:vAlign w:val="center"/>
          </w:tcPr>
          <w:p w14:paraId="2E1BF63E" w14:textId="45377E93"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5.2%</w:t>
            </w:r>
          </w:p>
        </w:tc>
      </w:tr>
      <w:tr w:rsidR="001B3AD1" w:rsidRPr="004A6FBA" w14:paraId="5EA7617A" w14:textId="77777777" w:rsidTr="007E6593">
        <w:trPr>
          <w:gridAfter w:val="2"/>
          <w:wAfter w:w="2712" w:type="dxa"/>
          <w:trHeight w:val="284"/>
        </w:trPr>
        <w:tc>
          <w:tcPr>
            <w:tcW w:w="2127" w:type="dxa"/>
            <w:shd w:val="clear" w:color="auto" w:fill="auto"/>
            <w:noWrap/>
            <w:vAlign w:val="center"/>
            <w:hideMark/>
          </w:tcPr>
          <w:p w14:paraId="091704CD"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10-14</w:t>
            </w:r>
          </w:p>
        </w:tc>
        <w:tc>
          <w:tcPr>
            <w:tcW w:w="1559" w:type="dxa"/>
            <w:shd w:val="clear" w:color="auto" w:fill="auto"/>
            <w:vAlign w:val="center"/>
            <w:hideMark/>
          </w:tcPr>
          <w:p w14:paraId="531FE50B"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4,548</w:t>
            </w:r>
          </w:p>
        </w:tc>
        <w:tc>
          <w:tcPr>
            <w:tcW w:w="1985" w:type="dxa"/>
            <w:shd w:val="clear" w:color="auto" w:fill="auto"/>
            <w:vAlign w:val="center"/>
          </w:tcPr>
          <w:p w14:paraId="09A2B629" w14:textId="651D6929" w:rsidR="001B3AD1" w:rsidRPr="00727D91" w:rsidRDefault="00FA651C" w:rsidP="002F67F8">
            <w:pPr>
              <w:spacing w:after="0"/>
              <w:jc w:val="center"/>
              <w:rPr>
                <w:rFonts w:ascii="Arial" w:hAnsi="Arial" w:cs="Arial"/>
                <w:sz w:val="24"/>
                <w:szCs w:val="24"/>
              </w:rPr>
            </w:pPr>
            <w:r w:rsidRPr="00727D91">
              <w:rPr>
                <w:rFonts w:ascii="Arial" w:hAnsi="Arial" w:cs="Arial"/>
                <w:sz w:val="24"/>
                <w:szCs w:val="24"/>
              </w:rPr>
              <w:t>4.9%</w:t>
            </w:r>
          </w:p>
        </w:tc>
        <w:tc>
          <w:tcPr>
            <w:tcW w:w="1335" w:type="dxa"/>
            <w:shd w:val="clear" w:color="auto" w:fill="auto"/>
            <w:noWrap/>
            <w:vAlign w:val="center"/>
            <w:hideMark/>
          </w:tcPr>
          <w:p w14:paraId="4232EA3B" w14:textId="0CC6E2E5"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5,272</w:t>
            </w:r>
          </w:p>
        </w:tc>
        <w:tc>
          <w:tcPr>
            <w:tcW w:w="2268" w:type="dxa"/>
            <w:shd w:val="clear" w:color="auto" w:fill="auto"/>
            <w:vAlign w:val="center"/>
          </w:tcPr>
          <w:p w14:paraId="3650C123" w14:textId="30FB5FA1"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5.1%</w:t>
            </w:r>
          </w:p>
        </w:tc>
      </w:tr>
      <w:tr w:rsidR="001B3AD1" w:rsidRPr="004A6FBA" w14:paraId="72089229" w14:textId="77777777" w:rsidTr="007E6593">
        <w:trPr>
          <w:gridAfter w:val="2"/>
          <w:wAfter w:w="2712" w:type="dxa"/>
          <w:trHeight w:val="284"/>
        </w:trPr>
        <w:tc>
          <w:tcPr>
            <w:tcW w:w="2127" w:type="dxa"/>
            <w:shd w:val="clear" w:color="auto" w:fill="auto"/>
            <w:noWrap/>
            <w:vAlign w:val="center"/>
            <w:hideMark/>
          </w:tcPr>
          <w:p w14:paraId="5653781C"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15-19</w:t>
            </w:r>
          </w:p>
        </w:tc>
        <w:tc>
          <w:tcPr>
            <w:tcW w:w="1559" w:type="dxa"/>
            <w:shd w:val="clear" w:color="auto" w:fill="auto"/>
            <w:vAlign w:val="center"/>
            <w:hideMark/>
          </w:tcPr>
          <w:p w14:paraId="5B33AE80"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7,706</w:t>
            </w:r>
          </w:p>
        </w:tc>
        <w:tc>
          <w:tcPr>
            <w:tcW w:w="1985" w:type="dxa"/>
            <w:shd w:val="clear" w:color="auto" w:fill="auto"/>
            <w:vAlign w:val="center"/>
          </w:tcPr>
          <w:p w14:paraId="68BA46A7" w14:textId="6C87AD12" w:rsidR="001B3AD1" w:rsidRPr="00727D91" w:rsidRDefault="00FA651C" w:rsidP="002F67F8">
            <w:pPr>
              <w:spacing w:after="0"/>
              <w:jc w:val="center"/>
              <w:rPr>
                <w:rFonts w:ascii="Arial" w:hAnsi="Arial" w:cs="Arial"/>
                <w:sz w:val="24"/>
                <w:szCs w:val="24"/>
              </w:rPr>
            </w:pPr>
            <w:r w:rsidRPr="00727D91">
              <w:rPr>
                <w:rFonts w:ascii="Arial" w:hAnsi="Arial" w:cs="Arial"/>
                <w:sz w:val="24"/>
                <w:szCs w:val="24"/>
              </w:rPr>
              <w:t>8.2%</w:t>
            </w:r>
          </w:p>
        </w:tc>
        <w:tc>
          <w:tcPr>
            <w:tcW w:w="1335" w:type="dxa"/>
            <w:shd w:val="clear" w:color="auto" w:fill="auto"/>
            <w:noWrap/>
            <w:vAlign w:val="center"/>
            <w:hideMark/>
          </w:tcPr>
          <w:p w14:paraId="4D3572EC" w14:textId="6F2D82AA"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8,835</w:t>
            </w:r>
          </w:p>
        </w:tc>
        <w:tc>
          <w:tcPr>
            <w:tcW w:w="2268" w:type="dxa"/>
            <w:shd w:val="clear" w:color="auto" w:fill="auto"/>
            <w:vAlign w:val="center"/>
          </w:tcPr>
          <w:p w14:paraId="1686A40D" w14:textId="4A931B29"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8.5%</w:t>
            </w:r>
          </w:p>
        </w:tc>
      </w:tr>
      <w:tr w:rsidR="001B3AD1" w:rsidRPr="004A6FBA" w14:paraId="379AA211" w14:textId="77777777" w:rsidTr="007E6593">
        <w:trPr>
          <w:gridAfter w:val="2"/>
          <w:wAfter w:w="2712" w:type="dxa"/>
          <w:trHeight w:val="284"/>
        </w:trPr>
        <w:tc>
          <w:tcPr>
            <w:tcW w:w="2127" w:type="dxa"/>
            <w:shd w:val="clear" w:color="auto" w:fill="auto"/>
            <w:noWrap/>
            <w:vAlign w:val="center"/>
            <w:hideMark/>
          </w:tcPr>
          <w:p w14:paraId="4DDC1FE3"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20-24</w:t>
            </w:r>
          </w:p>
        </w:tc>
        <w:tc>
          <w:tcPr>
            <w:tcW w:w="1559" w:type="dxa"/>
            <w:shd w:val="clear" w:color="auto" w:fill="auto"/>
            <w:vAlign w:val="center"/>
            <w:hideMark/>
          </w:tcPr>
          <w:p w14:paraId="10C01E03"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11,198</w:t>
            </w:r>
          </w:p>
        </w:tc>
        <w:tc>
          <w:tcPr>
            <w:tcW w:w="1985" w:type="dxa"/>
            <w:shd w:val="clear" w:color="auto" w:fill="auto"/>
            <w:vAlign w:val="center"/>
          </w:tcPr>
          <w:p w14:paraId="354C04B3" w14:textId="5A7964E6" w:rsidR="001B3AD1" w:rsidRPr="00727D91" w:rsidRDefault="00FA651C" w:rsidP="002F67F8">
            <w:pPr>
              <w:spacing w:after="0"/>
              <w:jc w:val="center"/>
              <w:rPr>
                <w:rFonts w:ascii="Arial" w:hAnsi="Arial" w:cs="Arial"/>
                <w:sz w:val="24"/>
                <w:szCs w:val="24"/>
              </w:rPr>
            </w:pPr>
            <w:r w:rsidRPr="00727D91">
              <w:rPr>
                <w:rFonts w:ascii="Arial" w:hAnsi="Arial" w:cs="Arial"/>
                <w:sz w:val="24"/>
                <w:szCs w:val="24"/>
              </w:rPr>
              <w:t>12.0%</w:t>
            </w:r>
          </w:p>
        </w:tc>
        <w:tc>
          <w:tcPr>
            <w:tcW w:w="1335" w:type="dxa"/>
            <w:shd w:val="clear" w:color="auto" w:fill="auto"/>
            <w:noWrap/>
            <w:vAlign w:val="center"/>
            <w:hideMark/>
          </w:tcPr>
          <w:p w14:paraId="405D15ED" w14:textId="4EB6B17F"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13,59</w:t>
            </w:r>
            <w:r w:rsidR="00C83CD9" w:rsidRPr="00727D91">
              <w:rPr>
                <w:rFonts w:ascii="Arial" w:hAnsi="Arial" w:cs="Arial"/>
                <w:sz w:val="24"/>
                <w:szCs w:val="24"/>
              </w:rPr>
              <w:t>8</w:t>
            </w:r>
          </w:p>
        </w:tc>
        <w:tc>
          <w:tcPr>
            <w:tcW w:w="2268" w:type="dxa"/>
            <w:shd w:val="clear" w:color="auto" w:fill="auto"/>
            <w:vAlign w:val="center"/>
          </w:tcPr>
          <w:p w14:paraId="4E1F0934" w14:textId="76B60298"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13.1%</w:t>
            </w:r>
          </w:p>
        </w:tc>
      </w:tr>
      <w:tr w:rsidR="001B3AD1" w:rsidRPr="004A6FBA" w14:paraId="0E134D94" w14:textId="77777777" w:rsidTr="007E6593">
        <w:trPr>
          <w:gridAfter w:val="2"/>
          <w:wAfter w:w="2712" w:type="dxa"/>
          <w:trHeight w:val="284"/>
        </w:trPr>
        <w:tc>
          <w:tcPr>
            <w:tcW w:w="2127" w:type="dxa"/>
            <w:shd w:val="clear" w:color="auto" w:fill="auto"/>
            <w:noWrap/>
            <w:vAlign w:val="center"/>
            <w:hideMark/>
          </w:tcPr>
          <w:p w14:paraId="42484243"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25-29</w:t>
            </w:r>
          </w:p>
        </w:tc>
        <w:tc>
          <w:tcPr>
            <w:tcW w:w="1559" w:type="dxa"/>
            <w:shd w:val="clear" w:color="auto" w:fill="auto"/>
            <w:vAlign w:val="center"/>
            <w:hideMark/>
          </w:tcPr>
          <w:p w14:paraId="6922E73E"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7,915</w:t>
            </w:r>
          </w:p>
        </w:tc>
        <w:tc>
          <w:tcPr>
            <w:tcW w:w="1985" w:type="dxa"/>
            <w:shd w:val="clear" w:color="auto" w:fill="auto"/>
            <w:vAlign w:val="center"/>
          </w:tcPr>
          <w:p w14:paraId="7B0E2CBB" w14:textId="3F124BBC" w:rsidR="001B3AD1" w:rsidRPr="00727D91" w:rsidRDefault="00FA651C" w:rsidP="002F67F8">
            <w:pPr>
              <w:spacing w:after="0"/>
              <w:jc w:val="center"/>
              <w:rPr>
                <w:rFonts w:ascii="Arial" w:hAnsi="Arial" w:cs="Arial"/>
                <w:sz w:val="24"/>
                <w:szCs w:val="24"/>
              </w:rPr>
            </w:pPr>
            <w:r w:rsidRPr="00727D91">
              <w:rPr>
                <w:rFonts w:ascii="Arial" w:hAnsi="Arial" w:cs="Arial"/>
                <w:sz w:val="24"/>
                <w:szCs w:val="24"/>
              </w:rPr>
              <w:t>8.5%</w:t>
            </w:r>
          </w:p>
        </w:tc>
        <w:tc>
          <w:tcPr>
            <w:tcW w:w="1335" w:type="dxa"/>
            <w:shd w:val="clear" w:color="auto" w:fill="auto"/>
            <w:noWrap/>
            <w:vAlign w:val="center"/>
            <w:hideMark/>
          </w:tcPr>
          <w:p w14:paraId="69D701C2" w14:textId="285AF472"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7,943</w:t>
            </w:r>
          </w:p>
        </w:tc>
        <w:tc>
          <w:tcPr>
            <w:tcW w:w="2268" w:type="dxa"/>
            <w:shd w:val="clear" w:color="auto" w:fill="auto"/>
            <w:vAlign w:val="center"/>
          </w:tcPr>
          <w:p w14:paraId="786B6B2E" w14:textId="767D9610"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7.7%</w:t>
            </w:r>
          </w:p>
        </w:tc>
      </w:tr>
      <w:tr w:rsidR="001B3AD1" w:rsidRPr="004A6FBA" w14:paraId="28168B6A" w14:textId="77777777" w:rsidTr="007E6593">
        <w:trPr>
          <w:gridAfter w:val="2"/>
          <w:wAfter w:w="2712" w:type="dxa"/>
          <w:trHeight w:val="284"/>
        </w:trPr>
        <w:tc>
          <w:tcPr>
            <w:tcW w:w="2127" w:type="dxa"/>
            <w:shd w:val="clear" w:color="auto" w:fill="auto"/>
            <w:noWrap/>
            <w:vAlign w:val="center"/>
            <w:hideMark/>
          </w:tcPr>
          <w:p w14:paraId="1593D766"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30-34</w:t>
            </w:r>
          </w:p>
        </w:tc>
        <w:tc>
          <w:tcPr>
            <w:tcW w:w="1559" w:type="dxa"/>
            <w:shd w:val="clear" w:color="auto" w:fill="auto"/>
            <w:vAlign w:val="center"/>
            <w:hideMark/>
          </w:tcPr>
          <w:p w14:paraId="63BB131C"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6,363</w:t>
            </w:r>
          </w:p>
        </w:tc>
        <w:tc>
          <w:tcPr>
            <w:tcW w:w="1985" w:type="dxa"/>
            <w:shd w:val="clear" w:color="auto" w:fill="auto"/>
            <w:vAlign w:val="center"/>
          </w:tcPr>
          <w:p w14:paraId="1AD8F5B6" w14:textId="63ABBE47" w:rsidR="001B3AD1" w:rsidRPr="00727D91" w:rsidRDefault="00FA651C" w:rsidP="002F67F8">
            <w:pPr>
              <w:spacing w:after="0"/>
              <w:jc w:val="center"/>
              <w:rPr>
                <w:rFonts w:ascii="Arial" w:hAnsi="Arial" w:cs="Arial"/>
                <w:sz w:val="24"/>
                <w:szCs w:val="24"/>
              </w:rPr>
            </w:pPr>
            <w:r w:rsidRPr="00727D91">
              <w:rPr>
                <w:rFonts w:ascii="Arial" w:hAnsi="Arial" w:cs="Arial"/>
                <w:sz w:val="24"/>
                <w:szCs w:val="24"/>
              </w:rPr>
              <w:t>6.8%</w:t>
            </w:r>
          </w:p>
        </w:tc>
        <w:tc>
          <w:tcPr>
            <w:tcW w:w="1335" w:type="dxa"/>
            <w:shd w:val="clear" w:color="auto" w:fill="auto"/>
            <w:noWrap/>
            <w:vAlign w:val="center"/>
            <w:hideMark/>
          </w:tcPr>
          <w:p w14:paraId="1057071C" w14:textId="0ADE1346"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7,66</w:t>
            </w:r>
            <w:r w:rsidR="0047415F" w:rsidRPr="00727D91">
              <w:rPr>
                <w:rFonts w:ascii="Arial" w:hAnsi="Arial" w:cs="Arial"/>
                <w:sz w:val="24"/>
                <w:szCs w:val="24"/>
              </w:rPr>
              <w:t>3</w:t>
            </w:r>
          </w:p>
        </w:tc>
        <w:tc>
          <w:tcPr>
            <w:tcW w:w="2268" w:type="dxa"/>
            <w:shd w:val="clear" w:color="auto" w:fill="auto"/>
            <w:vAlign w:val="center"/>
          </w:tcPr>
          <w:p w14:paraId="75B8754A" w14:textId="42C4E8CE"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7.4%</w:t>
            </w:r>
          </w:p>
        </w:tc>
      </w:tr>
      <w:tr w:rsidR="001B3AD1" w:rsidRPr="004A6FBA" w14:paraId="5EAF22AD" w14:textId="77777777" w:rsidTr="007E6593">
        <w:trPr>
          <w:gridAfter w:val="2"/>
          <w:wAfter w:w="2712" w:type="dxa"/>
          <w:trHeight w:val="284"/>
        </w:trPr>
        <w:tc>
          <w:tcPr>
            <w:tcW w:w="2127" w:type="dxa"/>
            <w:shd w:val="clear" w:color="auto" w:fill="auto"/>
            <w:noWrap/>
            <w:vAlign w:val="center"/>
            <w:hideMark/>
          </w:tcPr>
          <w:p w14:paraId="03EF3941"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35-39</w:t>
            </w:r>
          </w:p>
        </w:tc>
        <w:tc>
          <w:tcPr>
            <w:tcW w:w="1559" w:type="dxa"/>
            <w:shd w:val="clear" w:color="auto" w:fill="auto"/>
            <w:vAlign w:val="center"/>
            <w:hideMark/>
          </w:tcPr>
          <w:p w14:paraId="0B741AA1"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5,582</w:t>
            </w:r>
          </w:p>
        </w:tc>
        <w:tc>
          <w:tcPr>
            <w:tcW w:w="1985" w:type="dxa"/>
            <w:shd w:val="clear" w:color="auto" w:fill="auto"/>
            <w:vAlign w:val="center"/>
          </w:tcPr>
          <w:p w14:paraId="002E45D2" w14:textId="63F3A9F7" w:rsidR="001B3AD1" w:rsidRPr="00727D91" w:rsidRDefault="00FA651C" w:rsidP="002F67F8">
            <w:pPr>
              <w:spacing w:after="0"/>
              <w:jc w:val="center"/>
              <w:rPr>
                <w:rFonts w:ascii="Arial" w:hAnsi="Arial" w:cs="Arial"/>
                <w:sz w:val="24"/>
                <w:szCs w:val="24"/>
              </w:rPr>
            </w:pPr>
            <w:r w:rsidRPr="00727D91">
              <w:rPr>
                <w:rFonts w:ascii="Arial" w:hAnsi="Arial" w:cs="Arial"/>
                <w:sz w:val="24"/>
                <w:szCs w:val="24"/>
              </w:rPr>
              <w:t>6.0%</w:t>
            </w:r>
          </w:p>
        </w:tc>
        <w:tc>
          <w:tcPr>
            <w:tcW w:w="1335" w:type="dxa"/>
            <w:shd w:val="clear" w:color="auto" w:fill="auto"/>
            <w:noWrap/>
            <w:vAlign w:val="center"/>
            <w:hideMark/>
          </w:tcPr>
          <w:p w14:paraId="0A3926AA" w14:textId="3D7851F9"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6,530</w:t>
            </w:r>
          </w:p>
        </w:tc>
        <w:tc>
          <w:tcPr>
            <w:tcW w:w="2268" w:type="dxa"/>
            <w:shd w:val="clear" w:color="auto" w:fill="auto"/>
            <w:vAlign w:val="center"/>
          </w:tcPr>
          <w:p w14:paraId="4D8D0307" w14:textId="4BFB8346"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6.3%</w:t>
            </w:r>
          </w:p>
        </w:tc>
      </w:tr>
      <w:tr w:rsidR="001B3AD1" w:rsidRPr="004A6FBA" w14:paraId="10C4B91A" w14:textId="77777777" w:rsidTr="007E6593">
        <w:trPr>
          <w:gridAfter w:val="2"/>
          <w:wAfter w:w="2712" w:type="dxa"/>
          <w:trHeight w:val="284"/>
        </w:trPr>
        <w:tc>
          <w:tcPr>
            <w:tcW w:w="2127" w:type="dxa"/>
            <w:shd w:val="clear" w:color="auto" w:fill="auto"/>
            <w:noWrap/>
            <w:vAlign w:val="center"/>
            <w:hideMark/>
          </w:tcPr>
          <w:p w14:paraId="7FD24240"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40-44</w:t>
            </w:r>
          </w:p>
        </w:tc>
        <w:tc>
          <w:tcPr>
            <w:tcW w:w="1559" w:type="dxa"/>
            <w:shd w:val="clear" w:color="auto" w:fill="auto"/>
            <w:vAlign w:val="center"/>
            <w:hideMark/>
          </w:tcPr>
          <w:p w14:paraId="404497AC"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5,901</w:t>
            </w:r>
          </w:p>
        </w:tc>
        <w:tc>
          <w:tcPr>
            <w:tcW w:w="1985" w:type="dxa"/>
            <w:shd w:val="clear" w:color="auto" w:fill="auto"/>
            <w:vAlign w:val="center"/>
          </w:tcPr>
          <w:p w14:paraId="227B763B" w14:textId="11DF89E8"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6.3%</w:t>
            </w:r>
          </w:p>
        </w:tc>
        <w:tc>
          <w:tcPr>
            <w:tcW w:w="1335" w:type="dxa"/>
            <w:shd w:val="clear" w:color="auto" w:fill="auto"/>
            <w:noWrap/>
            <w:vAlign w:val="center"/>
            <w:hideMark/>
          </w:tcPr>
          <w:p w14:paraId="7573799E" w14:textId="5DFDF4DA"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5,833</w:t>
            </w:r>
          </w:p>
        </w:tc>
        <w:tc>
          <w:tcPr>
            <w:tcW w:w="2268" w:type="dxa"/>
            <w:shd w:val="clear" w:color="auto" w:fill="auto"/>
            <w:vAlign w:val="center"/>
          </w:tcPr>
          <w:p w14:paraId="6A0D8779" w14:textId="22FC5F5C"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5.6%</w:t>
            </w:r>
          </w:p>
        </w:tc>
      </w:tr>
      <w:tr w:rsidR="001B3AD1" w:rsidRPr="004A6FBA" w14:paraId="3D52FDC4" w14:textId="77777777" w:rsidTr="007E6593">
        <w:trPr>
          <w:gridAfter w:val="2"/>
          <w:wAfter w:w="2712" w:type="dxa"/>
          <w:trHeight w:val="284"/>
        </w:trPr>
        <w:tc>
          <w:tcPr>
            <w:tcW w:w="2127" w:type="dxa"/>
            <w:shd w:val="clear" w:color="auto" w:fill="auto"/>
            <w:noWrap/>
            <w:vAlign w:val="center"/>
            <w:hideMark/>
          </w:tcPr>
          <w:p w14:paraId="65FDC90C"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45-49</w:t>
            </w:r>
          </w:p>
        </w:tc>
        <w:tc>
          <w:tcPr>
            <w:tcW w:w="1559" w:type="dxa"/>
            <w:shd w:val="clear" w:color="auto" w:fill="auto"/>
            <w:vAlign w:val="center"/>
            <w:hideMark/>
          </w:tcPr>
          <w:p w14:paraId="5416D0D0"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6,181</w:t>
            </w:r>
          </w:p>
        </w:tc>
        <w:tc>
          <w:tcPr>
            <w:tcW w:w="1985" w:type="dxa"/>
            <w:shd w:val="clear" w:color="auto" w:fill="auto"/>
            <w:vAlign w:val="center"/>
          </w:tcPr>
          <w:p w14:paraId="0A559448" w14:textId="69E36A73"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6.6%</w:t>
            </w:r>
          </w:p>
        </w:tc>
        <w:tc>
          <w:tcPr>
            <w:tcW w:w="1335" w:type="dxa"/>
            <w:shd w:val="clear" w:color="auto" w:fill="auto"/>
            <w:noWrap/>
            <w:vAlign w:val="center"/>
            <w:hideMark/>
          </w:tcPr>
          <w:p w14:paraId="10264408" w14:textId="2482FBA4"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5,612</w:t>
            </w:r>
          </w:p>
        </w:tc>
        <w:tc>
          <w:tcPr>
            <w:tcW w:w="2268" w:type="dxa"/>
            <w:shd w:val="clear" w:color="auto" w:fill="auto"/>
            <w:vAlign w:val="center"/>
          </w:tcPr>
          <w:p w14:paraId="270CB163" w14:textId="3688E231"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5.4%</w:t>
            </w:r>
          </w:p>
        </w:tc>
      </w:tr>
      <w:tr w:rsidR="001B3AD1" w:rsidRPr="004A6FBA" w14:paraId="0BF58DEB" w14:textId="77777777" w:rsidTr="007E6593">
        <w:trPr>
          <w:gridAfter w:val="2"/>
          <w:wAfter w:w="2712" w:type="dxa"/>
          <w:trHeight w:val="284"/>
        </w:trPr>
        <w:tc>
          <w:tcPr>
            <w:tcW w:w="2127" w:type="dxa"/>
            <w:shd w:val="clear" w:color="auto" w:fill="auto"/>
            <w:noWrap/>
            <w:vAlign w:val="center"/>
            <w:hideMark/>
          </w:tcPr>
          <w:p w14:paraId="33DE0CFD"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50-54</w:t>
            </w:r>
          </w:p>
        </w:tc>
        <w:tc>
          <w:tcPr>
            <w:tcW w:w="1559" w:type="dxa"/>
            <w:shd w:val="clear" w:color="auto" w:fill="auto"/>
            <w:vAlign w:val="center"/>
            <w:hideMark/>
          </w:tcPr>
          <w:p w14:paraId="68A51602"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5,384</w:t>
            </w:r>
          </w:p>
        </w:tc>
        <w:tc>
          <w:tcPr>
            <w:tcW w:w="1985" w:type="dxa"/>
            <w:shd w:val="clear" w:color="auto" w:fill="auto"/>
            <w:vAlign w:val="center"/>
          </w:tcPr>
          <w:p w14:paraId="204A2B3D" w14:textId="58021A67"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5.8%</w:t>
            </w:r>
          </w:p>
        </w:tc>
        <w:tc>
          <w:tcPr>
            <w:tcW w:w="1335" w:type="dxa"/>
            <w:shd w:val="clear" w:color="auto" w:fill="auto"/>
            <w:noWrap/>
            <w:vAlign w:val="center"/>
            <w:hideMark/>
          </w:tcPr>
          <w:p w14:paraId="586974D6" w14:textId="0DE3682A"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5,96</w:t>
            </w:r>
            <w:r w:rsidR="0047415F" w:rsidRPr="00727D91">
              <w:rPr>
                <w:rFonts w:ascii="Arial" w:hAnsi="Arial" w:cs="Arial"/>
                <w:sz w:val="24"/>
                <w:szCs w:val="24"/>
              </w:rPr>
              <w:t>9</w:t>
            </w:r>
          </w:p>
        </w:tc>
        <w:tc>
          <w:tcPr>
            <w:tcW w:w="2268" w:type="dxa"/>
            <w:shd w:val="clear" w:color="auto" w:fill="auto"/>
            <w:vAlign w:val="center"/>
          </w:tcPr>
          <w:p w14:paraId="60B41FFD" w14:textId="43ABC995"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5.7%</w:t>
            </w:r>
          </w:p>
        </w:tc>
      </w:tr>
      <w:tr w:rsidR="001B3AD1" w:rsidRPr="004A6FBA" w14:paraId="3AD8033D" w14:textId="77777777" w:rsidTr="007E6593">
        <w:trPr>
          <w:gridAfter w:val="2"/>
          <w:wAfter w:w="2712" w:type="dxa"/>
          <w:trHeight w:val="284"/>
        </w:trPr>
        <w:tc>
          <w:tcPr>
            <w:tcW w:w="2127" w:type="dxa"/>
            <w:shd w:val="clear" w:color="auto" w:fill="auto"/>
            <w:noWrap/>
            <w:vAlign w:val="center"/>
            <w:hideMark/>
          </w:tcPr>
          <w:p w14:paraId="66523826"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55-59</w:t>
            </w:r>
          </w:p>
        </w:tc>
        <w:tc>
          <w:tcPr>
            <w:tcW w:w="1559" w:type="dxa"/>
            <w:shd w:val="clear" w:color="auto" w:fill="auto"/>
            <w:vAlign w:val="center"/>
            <w:hideMark/>
          </w:tcPr>
          <w:p w14:paraId="7B410A74"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4,746</w:t>
            </w:r>
          </w:p>
        </w:tc>
        <w:tc>
          <w:tcPr>
            <w:tcW w:w="1985" w:type="dxa"/>
            <w:shd w:val="clear" w:color="auto" w:fill="auto"/>
            <w:vAlign w:val="center"/>
          </w:tcPr>
          <w:p w14:paraId="093AFFA0" w14:textId="682B6B0F"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5.1%</w:t>
            </w:r>
          </w:p>
        </w:tc>
        <w:tc>
          <w:tcPr>
            <w:tcW w:w="1335" w:type="dxa"/>
            <w:shd w:val="clear" w:color="auto" w:fill="auto"/>
            <w:noWrap/>
            <w:vAlign w:val="center"/>
            <w:hideMark/>
          </w:tcPr>
          <w:p w14:paraId="376D5DCA" w14:textId="25C6862D"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6,019</w:t>
            </w:r>
          </w:p>
        </w:tc>
        <w:tc>
          <w:tcPr>
            <w:tcW w:w="2268" w:type="dxa"/>
            <w:shd w:val="clear" w:color="auto" w:fill="auto"/>
            <w:vAlign w:val="center"/>
          </w:tcPr>
          <w:p w14:paraId="79B3DEDA" w14:textId="2B805FB3"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5.8%</w:t>
            </w:r>
          </w:p>
        </w:tc>
      </w:tr>
      <w:tr w:rsidR="001B3AD1" w:rsidRPr="004A6FBA" w14:paraId="2B87A626" w14:textId="77777777" w:rsidTr="007E6593">
        <w:trPr>
          <w:gridAfter w:val="2"/>
          <w:wAfter w:w="2712" w:type="dxa"/>
          <w:trHeight w:val="284"/>
        </w:trPr>
        <w:tc>
          <w:tcPr>
            <w:tcW w:w="2127" w:type="dxa"/>
            <w:shd w:val="clear" w:color="auto" w:fill="auto"/>
            <w:noWrap/>
            <w:vAlign w:val="center"/>
            <w:hideMark/>
          </w:tcPr>
          <w:p w14:paraId="0C011501"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60-64</w:t>
            </w:r>
          </w:p>
        </w:tc>
        <w:tc>
          <w:tcPr>
            <w:tcW w:w="1559" w:type="dxa"/>
            <w:shd w:val="clear" w:color="auto" w:fill="auto"/>
            <w:vAlign w:val="center"/>
            <w:hideMark/>
          </w:tcPr>
          <w:p w14:paraId="208F72AD"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4,874</w:t>
            </w:r>
          </w:p>
        </w:tc>
        <w:tc>
          <w:tcPr>
            <w:tcW w:w="1985" w:type="dxa"/>
            <w:shd w:val="clear" w:color="auto" w:fill="auto"/>
            <w:vAlign w:val="center"/>
          </w:tcPr>
          <w:p w14:paraId="3A2F09E0" w14:textId="79FD919B"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5.2%</w:t>
            </w:r>
          </w:p>
        </w:tc>
        <w:tc>
          <w:tcPr>
            <w:tcW w:w="1335" w:type="dxa"/>
            <w:shd w:val="clear" w:color="auto" w:fill="auto"/>
            <w:noWrap/>
            <w:vAlign w:val="center"/>
            <w:hideMark/>
          </w:tcPr>
          <w:p w14:paraId="399AA49A" w14:textId="00E4B6CD"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5,021</w:t>
            </w:r>
          </w:p>
        </w:tc>
        <w:tc>
          <w:tcPr>
            <w:tcW w:w="2268" w:type="dxa"/>
            <w:shd w:val="clear" w:color="auto" w:fill="auto"/>
            <w:vAlign w:val="center"/>
          </w:tcPr>
          <w:p w14:paraId="7CA973B2" w14:textId="7A67F6B1"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4.8%</w:t>
            </w:r>
          </w:p>
        </w:tc>
      </w:tr>
      <w:tr w:rsidR="001B3AD1" w:rsidRPr="004A6FBA" w14:paraId="6942D1B4" w14:textId="77777777" w:rsidTr="007E6593">
        <w:trPr>
          <w:gridAfter w:val="2"/>
          <w:wAfter w:w="2712" w:type="dxa"/>
          <w:trHeight w:val="284"/>
        </w:trPr>
        <w:tc>
          <w:tcPr>
            <w:tcW w:w="2127" w:type="dxa"/>
            <w:shd w:val="clear" w:color="auto" w:fill="auto"/>
            <w:noWrap/>
            <w:vAlign w:val="center"/>
            <w:hideMark/>
          </w:tcPr>
          <w:p w14:paraId="0DFDCD36"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65-69</w:t>
            </w:r>
          </w:p>
        </w:tc>
        <w:tc>
          <w:tcPr>
            <w:tcW w:w="1559" w:type="dxa"/>
            <w:shd w:val="clear" w:color="auto" w:fill="auto"/>
            <w:vAlign w:val="center"/>
            <w:hideMark/>
          </w:tcPr>
          <w:p w14:paraId="5CB63614"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3,709</w:t>
            </w:r>
          </w:p>
        </w:tc>
        <w:tc>
          <w:tcPr>
            <w:tcW w:w="1985" w:type="dxa"/>
            <w:shd w:val="clear" w:color="auto" w:fill="auto"/>
            <w:vAlign w:val="center"/>
          </w:tcPr>
          <w:p w14:paraId="55459693" w14:textId="30352E82"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4.0%</w:t>
            </w:r>
          </w:p>
        </w:tc>
        <w:tc>
          <w:tcPr>
            <w:tcW w:w="1335" w:type="dxa"/>
            <w:shd w:val="clear" w:color="auto" w:fill="auto"/>
            <w:noWrap/>
            <w:vAlign w:val="center"/>
            <w:hideMark/>
          </w:tcPr>
          <w:p w14:paraId="69AE6229" w14:textId="79EBDC04"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4,120</w:t>
            </w:r>
          </w:p>
        </w:tc>
        <w:tc>
          <w:tcPr>
            <w:tcW w:w="2268" w:type="dxa"/>
            <w:shd w:val="clear" w:color="auto" w:fill="auto"/>
            <w:vAlign w:val="center"/>
          </w:tcPr>
          <w:p w14:paraId="61F8BA26" w14:textId="5E5DBBA4"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4.0%</w:t>
            </w:r>
          </w:p>
        </w:tc>
      </w:tr>
      <w:tr w:rsidR="001B3AD1" w:rsidRPr="004A6FBA" w14:paraId="76EE4605" w14:textId="77777777" w:rsidTr="007E6593">
        <w:trPr>
          <w:gridAfter w:val="2"/>
          <w:wAfter w:w="2712" w:type="dxa"/>
          <w:trHeight w:val="284"/>
        </w:trPr>
        <w:tc>
          <w:tcPr>
            <w:tcW w:w="2127" w:type="dxa"/>
            <w:shd w:val="clear" w:color="auto" w:fill="auto"/>
            <w:noWrap/>
            <w:vAlign w:val="center"/>
            <w:hideMark/>
          </w:tcPr>
          <w:p w14:paraId="4373DAC1"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70-74</w:t>
            </w:r>
          </w:p>
        </w:tc>
        <w:tc>
          <w:tcPr>
            <w:tcW w:w="1559" w:type="dxa"/>
            <w:shd w:val="clear" w:color="auto" w:fill="auto"/>
            <w:vAlign w:val="center"/>
            <w:hideMark/>
          </w:tcPr>
          <w:p w14:paraId="4E9BFB53"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3,004</w:t>
            </w:r>
          </w:p>
        </w:tc>
        <w:tc>
          <w:tcPr>
            <w:tcW w:w="1985" w:type="dxa"/>
            <w:shd w:val="clear" w:color="auto" w:fill="auto"/>
            <w:vAlign w:val="center"/>
          </w:tcPr>
          <w:p w14:paraId="5105777E" w14:textId="62A00F80"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3.2%</w:t>
            </w:r>
          </w:p>
        </w:tc>
        <w:tc>
          <w:tcPr>
            <w:tcW w:w="1335" w:type="dxa"/>
            <w:shd w:val="clear" w:color="auto" w:fill="auto"/>
            <w:noWrap/>
            <w:vAlign w:val="center"/>
            <w:hideMark/>
          </w:tcPr>
          <w:p w14:paraId="59C5FC88" w14:textId="73E9A9E1"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4,001</w:t>
            </w:r>
          </w:p>
        </w:tc>
        <w:tc>
          <w:tcPr>
            <w:tcW w:w="2268" w:type="dxa"/>
            <w:shd w:val="clear" w:color="auto" w:fill="auto"/>
            <w:vAlign w:val="center"/>
          </w:tcPr>
          <w:p w14:paraId="1B75CC7E" w14:textId="4B12DFD7"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3.9%</w:t>
            </w:r>
          </w:p>
        </w:tc>
      </w:tr>
      <w:tr w:rsidR="001B3AD1" w:rsidRPr="004A6FBA" w14:paraId="5F9B2905" w14:textId="77777777" w:rsidTr="007E6593">
        <w:trPr>
          <w:gridAfter w:val="2"/>
          <w:wAfter w:w="2712" w:type="dxa"/>
          <w:trHeight w:val="284"/>
        </w:trPr>
        <w:tc>
          <w:tcPr>
            <w:tcW w:w="2127" w:type="dxa"/>
            <w:shd w:val="clear" w:color="auto" w:fill="auto"/>
            <w:noWrap/>
            <w:vAlign w:val="center"/>
            <w:hideMark/>
          </w:tcPr>
          <w:p w14:paraId="2E0135F6"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lastRenderedPageBreak/>
              <w:t>Aged 75-79</w:t>
            </w:r>
          </w:p>
        </w:tc>
        <w:tc>
          <w:tcPr>
            <w:tcW w:w="1559" w:type="dxa"/>
            <w:shd w:val="clear" w:color="auto" w:fill="auto"/>
            <w:vAlign w:val="center"/>
            <w:hideMark/>
          </w:tcPr>
          <w:p w14:paraId="7F7FF9DA"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2,472</w:t>
            </w:r>
          </w:p>
        </w:tc>
        <w:tc>
          <w:tcPr>
            <w:tcW w:w="1985" w:type="dxa"/>
            <w:shd w:val="clear" w:color="auto" w:fill="auto"/>
            <w:vAlign w:val="center"/>
          </w:tcPr>
          <w:p w14:paraId="6BA11814" w14:textId="6BBF8001"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2.6%</w:t>
            </w:r>
          </w:p>
        </w:tc>
        <w:tc>
          <w:tcPr>
            <w:tcW w:w="1335" w:type="dxa"/>
            <w:shd w:val="clear" w:color="auto" w:fill="auto"/>
            <w:noWrap/>
            <w:vAlign w:val="center"/>
            <w:hideMark/>
          </w:tcPr>
          <w:p w14:paraId="1E25A916" w14:textId="244640EC"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2,80</w:t>
            </w:r>
            <w:r w:rsidR="0047415F" w:rsidRPr="00727D91">
              <w:rPr>
                <w:rFonts w:ascii="Arial" w:hAnsi="Arial" w:cs="Arial"/>
                <w:sz w:val="24"/>
                <w:szCs w:val="24"/>
              </w:rPr>
              <w:t>7</w:t>
            </w:r>
          </w:p>
        </w:tc>
        <w:tc>
          <w:tcPr>
            <w:tcW w:w="2268" w:type="dxa"/>
            <w:shd w:val="clear" w:color="auto" w:fill="auto"/>
            <w:vAlign w:val="center"/>
          </w:tcPr>
          <w:p w14:paraId="25D4612C" w14:textId="4C33C0B3"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2.7%</w:t>
            </w:r>
          </w:p>
        </w:tc>
      </w:tr>
      <w:tr w:rsidR="001B3AD1" w:rsidRPr="004A6FBA" w14:paraId="29B5C6D0" w14:textId="77777777" w:rsidTr="007E6593">
        <w:trPr>
          <w:gridAfter w:val="2"/>
          <w:wAfter w:w="2712" w:type="dxa"/>
          <w:trHeight w:val="284"/>
        </w:trPr>
        <w:tc>
          <w:tcPr>
            <w:tcW w:w="2127" w:type="dxa"/>
            <w:shd w:val="clear" w:color="auto" w:fill="auto"/>
            <w:noWrap/>
            <w:vAlign w:val="center"/>
            <w:hideMark/>
          </w:tcPr>
          <w:p w14:paraId="5E81986E" w14:textId="77777777" w:rsidR="001B3AD1" w:rsidRPr="00727D91" w:rsidRDefault="001B3AD1" w:rsidP="004A034C">
            <w:pPr>
              <w:spacing w:after="0"/>
              <w:rPr>
                <w:rFonts w:ascii="Arial" w:hAnsi="Arial" w:cs="Arial"/>
                <w:sz w:val="24"/>
                <w:szCs w:val="24"/>
              </w:rPr>
            </w:pPr>
            <w:r w:rsidRPr="00727D91">
              <w:rPr>
                <w:rFonts w:ascii="Arial" w:hAnsi="Arial" w:cs="Arial"/>
                <w:sz w:val="24"/>
                <w:szCs w:val="24"/>
              </w:rPr>
              <w:t>Aged 80-84</w:t>
            </w:r>
          </w:p>
        </w:tc>
        <w:tc>
          <w:tcPr>
            <w:tcW w:w="1559" w:type="dxa"/>
            <w:shd w:val="clear" w:color="auto" w:fill="auto"/>
            <w:vAlign w:val="center"/>
            <w:hideMark/>
          </w:tcPr>
          <w:p w14:paraId="2CC19837" w14:textId="77777777"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2,075</w:t>
            </w:r>
          </w:p>
        </w:tc>
        <w:tc>
          <w:tcPr>
            <w:tcW w:w="1985" w:type="dxa"/>
            <w:shd w:val="clear" w:color="auto" w:fill="auto"/>
            <w:vAlign w:val="center"/>
          </w:tcPr>
          <w:p w14:paraId="19F9512C" w14:textId="7C1F37B6"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2.2%</w:t>
            </w:r>
          </w:p>
        </w:tc>
        <w:tc>
          <w:tcPr>
            <w:tcW w:w="1335" w:type="dxa"/>
            <w:shd w:val="clear" w:color="auto" w:fill="auto"/>
            <w:noWrap/>
            <w:vAlign w:val="center"/>
            <w:hideMark/>
          </w:tcPr>
          <w:p w14:paraId="0CABBAA3" w14:textId="17CAAA36" w:rsidR="001B3AD1" w:rsidRPr="00727D91" w:rsidRDefault="001B3AD1" w:rsidP="002F67F8">
            <w:pPr>
              <w:spacing w:after="0"/>
              <w:jc w:val="center"/>
              <w:rPr>
                <w:rFonts w:ascii="Arial" w:hAnsi="Arial" w:cs="Arial"/>
                <w:sz w:val="24"/>
                <w:szCs w:val="24"/>
              </w:rPr>
            </w:pPr>
            <w:r w:rsidRPr="00727D91">
              <w:rPr>
                <w:rFonts w:ascii="Arial" w:hAnsi="Arial" w:cs="Arial"/>
                <w:sz w:val="24"/>
                <w:szCs w:val="24"/>
              </w:rPr>
              <w:t>2,0</w:t>
            </w:r>
            <w:r w:rsidR="0047415F" w:rsidRPr="00727D91">
              <w:rPr>
                <w:rFonts w:ascii="Arial" w:hAnsi="Arial" w:cs="Arial"/>
                <w:sz w:val="24"/>
                <w:szCs w:val="24"/>
              </w:rPr>
              <w:t>29</w:t>
            </w:r>
          </w:p>
        </w:tc>
        <w:tc>
          <w:tcPr>
            <w:tcW w:w="2268" w:type="dxa"/>
            <w:shd w:val="clear" w:color="auto" w:fill="auto"/>
            <w:vAlign w:val="center"/>
          </w:tcPr>
          <w:p w14:paraId="3323B4CA" w14:textId="4314DC97"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2.0%</w:t>
            </w:r>
          </w:p>
        </w:tc>
      </w:tr>
      <w:tr w:rsidR="001B3AD1" w:rsidRPr="004A6FBA" w14:paraId="5466849D" w14:textId="77777777" w:rsidTr="007E6593">
        <w:trPr>
          <w:gridAfter w:val="2"/>
          <w:wAfter w:w="2712" w:type="dxa"/>
          <w:trHeight w:val="284"/>
        </w:trPr>
        <w:tc>
          <w:tcPr>
            <w:tcW w:w="2127" w:type="dxa"/>
            <w:shd w:val="clear" w:color="auto" w:fill="auto"/>
            <w:noWrap/>
            <w:vAlign w:val="center"/>
            <w:hideMark/>
          </w:tcPr>
          <w:p w14:paraId="3D98D668" w14:textId="0581106F" w:rsidR="001B3AD1" w:rsidRPr="00727D91" w:rsidRDefault="001B3AD1" w:rsidP="004A034C">
            <w:pPr>
              <w:spacing w:after="0"/>
              <w:rPr>
                <w:rFonts w:ascii="Arial" w:hAnsi="Arial" w:cs="Arial"/>
                <w:sz w:val="24"/>
                <w:szCs w:val="24"/>
              </w:rPr>
            </w:pPr>
            <w:r w:rsidRPr="00727D91">
              <w:rPr>
                <w:rFonts w:ascii="Arial" w:hAnsi="Arial" w:cs="Arial"/>
                <w:sz w:val="24"/>
                <w:szCs w:val="24"/>
              </w:rPr>
              <w:t>Aged 8</w:t>
            </w:r>
            <w:r w:rsidR="00F86A63" w:rsidRPr="00727D91">
              <w:rPr>
                <w:rFonts w:ascii="Arial" w:hAnsi="Arial" w:cs="Arial"/>
                <w:sz w:val="24"/>
                <w:szCs w:val="24"/>
              </w:rPr>
              <w:t>5+</w:t>
            </w:r>
          </w:p>
        </w:tc>
        <w:tc>
          <w:tcPr>
            <w:tcW w:w="1559" w:type="dxa"/>
            <w:shd w:val="clear" w:color="auto" w:fill="auto"/>
            <w:vAlign w:val="center"/>
            <w:hideMark/>
          </w:tcPr>
          <w:p w14:paraId="2B661A24" w14:textId="6E31110C" w:rsidR="001B3AD1" w:rsidRPr="00727D91" w:rsidRDefault="00F86A63" w:rsidP="002F67F8">
            <w:pPr>
              <w:spacing w:after="0"/>
              <w:jc w:val="center"/>
              <w:rPr>
                <w:rFonts w:ascii="Arial" w:hAnsi="Arial" w:cs="Arial"/>
                <w:sz w:val="24"/>
                <w:szCs w:val="24"/>
              </w:rPr>
            </w:pPr>
            <w:r w:rsidRPr="00727D91">
              <w:rPr>
                <w:rFonts w:ascii="Arial" w:hAnsi="Arial" w:cs="Arial"/>
                <w:sz w:val="24"/>
                <w:szCs w:val="24"/>
              </w:rPr>
              <w:t>2</w:t>
            </w:r>
            <w:r w:rsidR="00C548FA" w:rsidRPr="00727D91">
              <w:rPr>
                <w:rFonts w:ascii="Arial" w:hAnsi="Arial" w:cs="Arial"/>
                <w:sz w:val="24"/>
                <w:szCs w:val="24"/>
              </w:rPr>
              <w:t>,</w:t>
            </w:r>
            <w:r w:rsidRPr="00727D91">
              <w:rPr>
                <w:rFonts w:ascii="Arial" w:hAnsi="Arial" w:cs="Arial"/>
                <w:sz w:val="24"/>
                <w:szCs w:val="24"/>
              </w:rPr>
              <w:t>066</w:t>
            </w:r>
          </w:p>
        </w:tc>
        <w:tc>
          <w:tcPr>
            <w:tcW w:w="1985" w:type="dxa"/>
            <w:shd w:val="clear" w:color="auto" w:fill="auto"/>
            <w:vAlign w:val="center"/>
          </w:tcPr>
          <w:p w14:paraId="0705A010" w14:textId="08B4EC4A" w:rsidR="001B3AD1" w:rsidRPr="00727D91" w:rsidRDefault="002F67F8" w:rsidP="002F67F8">
            <w:pPr>
              <w:spacing w:after="0"/>
              <w:jc w:val="center"/>
              <w:rPr>
                <w:rFonts w:ascii="Arial" w:hAnsi="Arial" w:cs="Arial"/>
                <w:sz w:val="24"/>
                <w:szCs w:val="24"/>
              </w:rPr>
            </w:pPr>
            <w:r w:rsidRPr="00727D91">
              <w:rPr>
                <w:rFonts w:ascii="Arial" w:hAnsi="Arial" w:cs="Arial"/>
                <w:sz w:val="24"/>
                <w:szCs w:val="24"/>
              </w:rPr>
              <w:t>2.2%</w:t>
            </w:r>
          </w:p>
        </w:tc>
        <w:tc>
          <w:tcPr>
            <w:tcW w:w="1335" w:type="dxa"/>
            <w:shd w:val="clear" w:color="auto" w:fill="auto"/>
            <w:noWrap/>
            <w:vAlign w:val="center"/>
            <w:hideMark/>
          </w:tcPr>
          <w:p w14:paraId="7DDA3623" w14:textId="5531AFC6" w:rsidR="001B3AD1" w:rsidRPr="00727D91" w:rsidRDefault="00F86A63" w:rsidP="002F67F8">
            <w:pPr>
              <w:spacing w:after="0"/>
              <w:jc w:val="center"/>
              <w:rPr>
                <w:rFonts w:ascii="Arial" w:hAnsi="Arial" w:cs="Arial"/>
                <w:sz w:val="24"/>
                <w:szCs w:val="24"/>
              </w:rPr>
            </w:pPr>
            <w:r w:rsidRPr="00727D91">
              <w:rPr>
                <w:rFonts w:ascii="Arial" w:hAnsi="Arial" w:cs="Arial"/>
                <w:sz w:val="24"/>
                <w:szCs w:val="24"/>
              </w:rPr>
              <w:t>2</w:t>
            </w:r>
            <w:r w:rsidR="00C548FA" w:rsidRPr="00727D91">
              <w:rPr>
                <w:rFonts w:ascii="Arial" w:hAnsi="Arial" w:cs="Arial"/>
                <w:sz w:val="24"/>
                <w:szCs w:val="24"/>
              </w:rPr>
              <w:t>,</w:t>
            </w:r>
            <w:r w:rsidRPr="00727D91">
              <w:rPr>
                <w:rFonts w:ascii="Arial" w:hAnsi="Arial" w:cs="Arial"/>
                <w:sz w:val="24"/>
                <w:szCs w:val="24"/>
              </w:rPr>
              <w:t>048</w:t>
            </w:r>
          </w:p>
        </w:tc>
        <w:tc>
          <w:tcPr>
            <w:tcW w:w="2268" w:type="dxa"/>
            <w:shd w:val="clear" w:color="auto" w:fill="auto"/>
            <w:vAlign w:val="center"/>
          </w:tcPr>
          <w:p w14:paraId="375BE2FD" w14:textId="1B2D230E" w:rsidR="001B3AD1" w:rsidRPr="00727D91" w:rsidRDefault="001539E3" w:rsidP="002F67F8">
            <w:pPr>
              <w:spacing w:after="0"/>
              <w:jc w:val="center"/>
              <w:rPr>
                <w:rFonts w:ascii="Arial" w:hAnsi="Arial" w:cs="Arial"/>
                <w:sz w:val="24"/>
                <w:szCs w:val="24"/>
              </w:rPr>
            </w:pPr>
            <w:r w:rsidRPr="00727D91">
              <w:rPr>
                <w:rFonts w:ascii="Arial" w:hAnsi="Arial" w:cs="Arial"/>
                <w:sz w:val="24"/>
                <w:szCs w:val="24"/>
              </w:rPr>
              <w:t>2.0%</w:t>
            </w:r>
          </w:p>
        </w:tc>
      </w:tr>
    </w:tbl>
    <w:p w14:paraId="43E4AC8E" w14:textId="127B3ADE" w:rsidR="0026504F" w:rsidRPr="001E25B0" w:rsidRDefault="00921F31" w:rsidP="008746AE">
      <w:pPr>
        <w:spacing w:after="0"/>
        <w:rPr>
          <w:rFonts w:ascii="Arial" w:hAnsi="Arial" w:cs="Arial"/>
        </w:rPr>
      </w:pPr>
      <w:r w:rsidRPr="001E25B0">
        <w:rPr>
          <w:rFonts w:ascii="Arial" w:hAnsi="Arial" w:cs="Arial"/>
        </w:rPr>
        <w:t xml:space="preserve">Source: </w:t>
      </w:r>
      <w:r w:rsidR="0026504F" w:rsidRPr="001E25B0">
        <w:rPr>
          <w:rFonts w:ascii="Arial" w:hAnsi="Arial" w:cs="Arial"/>
        </w:rPr>
        <w:t xml:space="preserve">Census 2011 &amp; 2021 Office </w:t>
      </w:r>
      <w:r w:rsidR="00F36E08" w:rsidRPr="001E25B0">
        <w:rPr>
          <w:rFonts w:ascii="Arial" w:hAnsi="Arial" w:cs="Arial"/>
        </w:rPr>
        <w:t>for</w:t>
      </w:r>
      <w:r w:rsidR="0026504F" w:rsidRPr="001E25B0">
        <w:rPr>
          <w:rFonts w:ascii="Arial" w:hAnsi="Arial" w:cs="Arial"/>
        </w:rPr>
        <w:t xml:space="preserve"> National Statistics</w:t>
      </w:r>
    </w:p>
    <w:p w14:paraId="7ECAFAD0" w14:textId="4928F931" w:rsidR="005C0597" w:rsidRDefault="005C0597" w:rsidP="008746AE">
      <w:pPr>
        <w:spacing w:after="0"/>
        <w:rPr>
          <w:rFonts w:ascii="Arial" w:hAnsi="Arial" w:cs="Arial"/>
          <w:color w:val="FF0000"/>
        </w:rPr>
      </w:pPr>
    </w:p>
    <w:tbl>
      <w:tblPr>
        <w:tblStyle w:val="TableGrid"/>
        <w:tblW w:w="9352" w:type="dxa"/>
        <w:tblLook w:val="04A0" w:firstRow="1" w:lastRow="0" w:firstColumn="1" w:lastColumn="0" w:noHBand="0" w:noVBand="1"/>
      </w:tblPr>
      <w:tblGrid>
        <w:gridCol w:w="2122"/>
        <w:gridCol w:w="1560"/>
        <w:gridCol w:w="2126"/>
        <w:gridCol w:w="1276"/>
        <w:gridCol w:w="2268"/>
      </w:tblGrid>
      <w:tr w:rsidR="00C97316" w:rsidRPr="004A6FBA" w14:paraId="64A0152B" w14:textId="32D1D94F" w:rsidTr="007E6593">
        <w:tc>
          <w:tcPr>
            <w:tcW w:w="9352" w:type="dxa"/>
            <w:gridSpan w:val="5"/>
            <w:shd w:val="clear" w:color="auto" w:fill="F4B083" w:themeFill="accent2" w:themeFillTint="99"/>
          </w:tcPr>
          <w:p w14:paraId="378A7C06" w14:textId="721E7031" w:rsidR="00C97316" w:rsidRPr="003E747F" w:rsidRDefault="00C97316" w:rsidP="00974D1A">
            <w:pPr>
              <w:jc w:val="center"/>
              <w:rPr>
                <w:rFonts w:ascii="Arial" w:hAnsi="Arial" w:cs="Arial"/>
                <w:b/>
                <w:bCs/>
                <w:sz w:val="24"/>
                <w:szCs w:val="24"/>
              </w:rPr>
            </w:pPr>
            <w:r w:rsidRPr="003E747F">
              <w:rPr>
                <w:rFonts w:ascii="Arial" w:hAnsi="Arial" w:cs="Arial"/>
                <w:b/>
                <w:bCs/>
                <w:sz w:val="24"/>
                <w:szCs w:val="24"/>
              </w:rPr>
              <w:t>Population by religion</w:t>
            </w:r>
          </w:p>
        </w:tc>
      </w:tr>
      <w:tr w:rsidR="00C97316" w:rsidRPr="004A6FBA" w14:paraId="30E8DF59" w14:textId="0A17DD8C" w:rsidTr="007E6593">
        <w:tc>
          <w:tcPr>
            <w:tcW w:w="2122" w:type="dxa"/>
            <w:shd w:val="clear" w:color="auto" w:fill="D9D9D9" w:themeFill="background1" w:themeFillShade="D9"/>
          </w:tcPr>
          <w:p w14:paraId="15368D7A" w14:textId="77777777" w:rsidR="00C97316" w:rsidRPr="003E747F" w:rsidRDefault="00C97316" w:rsidP="00CA3600">
            <w:pPr>
              <w:rPr>
                <w:rFonts w:ascii="Arial" w:hAnsi="Arial" w:cs="Arial"/>
                <w:b/>
                <w:bCs/>
                <w:sz w:val="24"/>
                <w:szCs w:val="24"/>
              </w:rPr>
            </w:pPr>
          </w:p>
        </w:tc>
        <w:tc>
          <w:tcPr>
            <w:tcW w:w="3686" w:type="dxa"/>
            <w:gridSpan w:val="2"/>
            <w:shd w:val="clear" w:color="auto" w:fill="D9D9D9" w:themeFill="background1" w:themeFillShade="D9"/>
          </w:tcPr>
          <w:p w14:paraId="30CFD9F2" w14:textId="616648DC" w:rsidR="00C97316" w:rsidRPr="003E747F" w:rsidRDefault="00C97316" w:rsidP="00C97316">
            <w:pPr>
              <w:jc w:val="center"/>
              <w:rPr>
                <w:rFonts w:ascii="Arial" w:hAnsi="Arial" w:cs="Arial"/>
                <w:b/>
                <w:bCs/>
                <w:sz w:val="24"/>
                <w:szCs w:val="24"/>
              </w:rPr>
            </w:pPr>
            <w:r w:rsidRPr="003E747F">
              <w:rPr>
                <w:rFonts w:ascii="Arial" w:hAnsi="Arial" w:cs="Arial"/>
                <w:b/>
                <w:bCs/>
                <w:sz w:val="24"/>
                <w:szCs w:val="24"/>
              </w:rPr>
              <w:t>Census 2011</w:t>
            </w:r>
          </w:p>
        </w:tc>
        <w:tc>
          <w:tcPr>
            <w:tcW w:w="3544" w:type="dxa"/>
            <w:gridSpan w:val="2"/>
            <w:shd w:val="clear" w:color="auto" w:fill="D9D9D9" w:themeFill="background1" w:themeFillShade="D9"/>
          </w:tcPr>
          <w:p w14:paraId="509B0280" w14:textId="2D730C6D" w:rsidR="00C97316" w:rsidRPr="003E747F" w:rsidRDefault="00C97316" w:rsidP="00C97316">
            <w:pPr>
              <w:jc w:val="center"/>
              <w:rPr>
                <w:rFonts w:ascii="Arial" w:hAnsi="Arial" w:cs="Arial"/>
                <w:b/>
                <w:bCs/>
                <w:sz w:val="24"/>
                <w:szCs w:val="24"/>
              </w:rPr>
            </w:pPr>
            <w:r w:rsidRPr="003E747F">
              <w:rPr>
                <w:rFonts w:ascii="Arial" w:hAnsi="Arial" w:cs="Arial"/>
                <w:b/>
                <w:bCs/>
                <w:sz w:val="24"/>
                <w:szCs w:val="24"/>
              </w:rPr>
              <w:t>Census 2021</w:t>
            </w:r>
          </w:p>
        </w:tc>
      </w:tr>
      <w:tr w:rsidR="00C97316" w:rsidRPr="004A6FBA" w14:paraId="10303CAD" w14:textId="49BBEE7E" w:rsidTr="007E6593">
        <w:tc>
          <w:tcPr>
            <w:tcW w:w="2122" w:type="dxa"/>
            <w:shd w:val="clear" w:color="auto" w:fill="D9D9D9" w:themeFill="background1" w:themeFillShade="D9"/>
            <w:hideMark/>
          </w:tcPr>
          <w:p w14:paraId="618F2446" w14:textId="0038F7A4" w:rsidR="00C97316" w:rsidRPr="003E747F" w:rsidRDefault="00C97316" w:rsidP="00CA3600">
            <w:pPr>
              <w:rPr>
                <w:rFonts w:ascii="Arial" w:hAnsi="Arial" w:cs="Arial"/>
                <w:b/>
                <w:bCs/>
                <w:sz w:val="24"/>
                <w:szCs w:val="24"/>
              </w:rPr>
            </w:pPr>
            <w:r w:rsidRPr="003E747F">
              <w:rPr>
                <w:rFonts w:ascii="Arial" w:hAnsi="Arial" w:cs="Arial"/>
                <w:b/>
                <w:bCs/>
                <w:sz w:val="24"/>
                <w:szCs w:val="24"/>
              </w:rPr>
              <w:t>Religion / Belief</w:t>
            </w:r>
          </w:p>
        </w:tc>
        <w:tc>
          <w:tcPr>
            <w:tcW w:w="1560" w:type="dxa"/>
            <w:shd w:val="clear" w:color="auto" w:fill="D9D9D9" w:themeFill="background1" w:themeFillShade="D9"/>
            <w:hideMark/>
          </w:tcPr>
          <w:p w14:paraId="4B6F8438" w14:textId="35C6A6A0" w:rsidR="00C97316" w:rsidRPr="003E747F" w:rsidRDefault="00C97316" w:rsidP="00CA3600">
            <w:pPr>
              <w:rPr>
                <w:rFonts w:ascii="Arial" w:hAnsi="Arial" w:cs="Arial"/>
                <w:b/>
                <w:bCs/>
                <w:sz w:val="24"/>
                <w:szCs w:val="24"/>
              </w:rPr>
            </w:pPr>
            <w:r w:rsidRPr="003E747F">
              <w:rPr>
                <w:rFonts w:ascii="Arial" w:hAnsi="Arial" w:cs="Arial"/>
                <w:b/>
                <w:bCs/>
                <w:sz w:val="24"/>
                <w:szCs w:val="24"/>
              </w:rPr>
              <w:t>Count</w:t>
            </w:r>
          </w:p>
        </w:tc>
        <w:tc>
          <w:tcPr>
            <w:tcW w:w="2126" w:type="dxa"/>
            <w:shd w:val="clear" w:color="auto" w:fill="D9D9D9" w:themeFill="background1" w:themeFillShade="D9"/>
          </w:tcPr>
          <w:p w14:paraId="12223CA9" w14:textId="6596A0FA" w:rsidR="00C97316" w:rsidRPr="003E747F" w:rsidRDefault="00C97316" w:rsidP="00CA3600">
            <w:pPr>
              <w:rPr>
                <w:rFonts w:ascii="Arial" w:hAnsi="Arial" w:cs="Arial"/>
                <w:b/>
                <w:bCs/>
                <w:sz w:val="24"/>
                <w:szCs w:val="24"/>
              </w:rPr>
            </w:pPr>
            <w:r w:rsidRPr="003E747F">
              <w:rPr>
                <w:rFonts w:ascii="Arial" w:hAnsi="Arial" w:cs="Arial"/>
                <w:b/>
                <w:bCs/>
                <w:sz w:val="24"/>
                <w:szCs w:val="24"/>
              </w:rPr>
              <w:t>Percentage</w:t>
            </w:r>
          </w:p>
        </w:tc>
        <w:tc>
          <w:tcPr>
            <w:tcW w:w="1276" w:type="dxa"/>
            <w:shd w:val="clear" w:color="auto" w:fill="D9D9D9" w:themeFill="background1" w:themeFillShade="D9"/>
          </w:tcPr>
          <w:p w14:paraId="26B31333" w14:textId="20F31228" w:rsidR="00C97316" w:rsidRPr="003E747F" w:rsidRDefault="00C97316" w:rsidP="00CA3600">
            <w:pPr>
              <w:rPr>
                <w:rFonts w:ascii="Arial" w:hAnsi="Arial" w:cs="Arial"/>
                <w:b/>
                <w:bCs/>
                <w:sz w:val="24"/>
                <w:szCs w:val="24"/>
              </w:rPr>
            </w:pPr>
            <w:r w:rsidRPr="003E747F">
              <w:rPr>
                <w:rFonts w:ascii="Arial" w:hAnsi="Arial" w:cs="Arial"/>
                <w:b/>
                <w:bCs/>
                <w:sz w:val="24"/>
                <w:szCs w:val="24"/>
              </w:rPr>
              <w:t>Count</w:t>
            </w:r>
          </w:p>
        </w:tc>
        <w:tc>
          <w:tcPr>
            <w:tcW w:w="2268" w:type="dxa"/>
            <w:shd w:val="clear" w:color="auto" w:fill="D9D9D9" w:themeFill="background1" w:themeFillShade="D9"/>
          </w:tcPr>
          <w:p w14:paraId="49B92FF7" w14:textId="4F6E0A00" w:rsidR="00C97316" w:rsidRPr="003E747F" w:rsidRDefault="00C97316" w:rsidP="00CA3600">
            <w:pPr>
              <w:rPr>
                <w:rFonts w:ascii="Arial" w:hAnsi="Arial" w:cs="Arial"/>
                <w:b/>
                <w:bCs/>
                <w:sz w:val="24"/>
                <w:szCs w:val="24"/>
              </w:rPr>
            </w:pPr>
            <w:r w:rsidRPr="003E747F">
              <w:rPr>
                <w:rFonts w:ascii="Arial" w:hAnsi="Arial" w:cs="Arial"/>
                <w:b/>
                <w:bCs/>
                <w:sz w:val="24"/>
                <w:szCs w:val="24"/>
              </w:rPr>
              <w:t>Percentage</w:t>
            </w:r>
          </w:p>
        </w:tc>
      </w:tr>
      <w:tr w:rsidR="00C97316" w:rsidRPr="004A6FBA" w14:paraId="201B476D" w14:textId="6D65F734" w:rsidTr="007E6593">
        <w:tc>
          <w:tcPr>
            <w:tcW w:w="2122" w:type="dxa"/>
          </w:tcPr>
          <w:p w14:paraId="384359C4" w14:textId="560C42EB" w:rsidR="00C97316" w:rsidRPr="00727D91" w:rsidRDefault="00C97316" w:rsidP="00CA3600">
            <w:pPr>
              <w:rPr>
                <w:rFonts w:ascii="Arial" w:hAnsi="Arial" w:cs="Arial"/>
                <w:sz w:val="24"/>
                <w:szCs w:val="24"/>
              </w:rPr>
            </w:pPr>
            <w:r w:rsidRPr="00727D91">
              <w:rPr>
                <w:rFonts w:ascii="Arial" w:hAnsi="Arial" w:cs="Arial"/>
                <w:sz w:val="24"/>
                <w:szCs w:val="24"/>
              </w:rPr>
              <w:t xml:space="preserve">No religion </w:t>
            </w:r>
          </w:p>
        </w:tc>
        <w:tc>
          <w:tcPr>
            <w:tcW w:w="1560" w:type="dxa"/>
          </w:tcPr>
          <w:p w14:paraId="0AD79863" w14:textId="6BB55349" w:rsidR="00C97316" w:rsidRPr="00727D91" w:rsidRDefault="00581D73" w:rsidP="00CA3600">
            <w:pPr>
              <w:rPr>
                <w:rFonts w:ascii="Arial" w:hAnsi="Arial" w:cs="Arial"/>
                <w:sz w:val="24"/>
                <w:szCs w:val="24"/>
              </w:rPr>
            </w:pPr>
            <w:r w:rsidRPr="00727D91">
              <w:rPr>
                <w:rFonts w:ascii="Arial" w:hAnsi="Arial" w:cs="Arial"/>
                <w:sz w:val="24"/>
                <w:szCs w:val="24"/>
              </w:rPr>
              <w:t>30</w:t>
            </w:r>
            <w:r w:rsidR="00167983" w:rsidRPr="00727D91">
              <w:rPr>
                <w:rFonts w:ascii="Arial" w:hAnsi="Arial" w:cs="Arial"/>
                <w:sz w:val="24"/>
                <w:szCs w:val="24"/>
              </w:rPr>
              <w:t>,</w:t>
            </w:r>
            <w:r w:rsidRPr="00727D91">
              <w:rPr>
                <w:rFonts w:ascii="Arial" w:hAnsi="Arial" w:cs="Arial"/>
                <w:sz w:val="24"/>
                <w:szCs w:val="24"/>
              </w:rPr>
              <w:t>456</w:t>
            </w:r>
          </w:p>
        </w:tc>
        <w:tc>
          <w:tcPr>
            <w:tcW w:w="2126" w:type="dxa"/>
          </w:tcPr>
          <w:p w14:paraId="0BFDBBD3" w14:textId="5C641007" w:rsidR="00C97316" w:rsidRPr="00727D91" w:rsidRDefault="0091658E" w:rsidP="00CA3600">
            <w:pPr>
              <w:rPr>
                <w:rFonts w:ascii="Arial" w:hAnsi="Arial" w:cs="Arial"/>
                <w:sz w:val="24"/>
                <w:szCs w:val="24"/>
              </w:rPr>
            </w:pPr>
            <w:r w:rsidRPr="00727D91">
              <w:rPr>
                <w:rFonts w:ascii="Arial" w:hAnsi="Arial" w:cs="Arial"/>
                <w:sz w:val="24"/>
                <w:szCs w:val="24"/>
              </w:rPr>
              <w:t>32.6%</w:t>
            </w:r>
          </w:p>
        </w:tc>
        <w:tc>
          <w:tcPr>
            <w:tcW w:w="1276" w:type="dxa"/>
          </w:tcPr>
          <w:p w14:paraId="564F9CB4" w14:textId="532683A7" w:rsidR="00C97316" w:rsidRPr="00727D91" w:rsidRDefault="00170656" w:rsidP="00CA3600">
            <w:pPr>
              <w:rPr>
                <w:rFonts w:ascii="Arial" w:hAnsi="Arial" w:cs="Arial"/>
                <w:sz w:val="24"/>
                <w:szCs w:val="24"/>
              </w:rPr>
            </w:pPr>
            <w:r w:rsidRPr="00727D91">
              <w:rPr>
                <w:rFonts w:ascii="Arial" w:hAnsi="Arial" w:cs="Arial"/>
                <w:sz w:val="24"/>
                <w:szCs w:val="24"/>
              </w:rPr>
              <w:t>48</w:t>
            </w:r>
            <w:r w:rsidR="002324BD" w:rsidRPr="00727D91">
              <w:rPr>
                <w:rFonts w:ascii="Arial" w:hAnsi="Arial" w:cs="Arial"/>
                <w:sz w:val="24"/>
                <w:szCs w:val="24"/>
              </w:rPr>
              <w:t>,</w:t>
            </w:r>
            <w:r w:rsidRPr="00727D91">
              <w:rPr>
                <w:rFonts w:ascii="Arial" w:hAnsi="Arial" w:cs="Arial"/>
                <w:sz w:val="24"/>
                <w:szCs w:val="24"/>
              </w:rPr>
              <w:t>940</w:t>
            </w:r>
          </w:p>
        </w:tc>
        <w:tc>
          <w:tcPr>
            <w:tcW w:w="2268" w:type="dxa"/>
          </w:tcPr>
          <w:p w14:paraId="7BC978C1" w14:textId="131914CE" w:rsidR="00C97316" w:rsidRPr="00727D91" w:rsidRDefault="006C3A74" w:rsidP="00CA3600">
            <w:pPr>
              <w:rPr>
                <w:rFonts w:ascii="Arial" w:hAnsi="Arial" w:cs="Arial"/>
                <w:sz w:val="24"/>
                <w:szCs w:val="24"/>
              </w:rPr>
            </w:pPr>
            <w:r w:rsidRPr="00727D91">
              <w:rPr>
                <w:rFonts w:ascii="Arial" w:hAnsi="Arial" w:cs="Arial"/>
                <w:sz w:val="24"/>
                <w:szCs w:val="24"/>
              </w:rPr>
              <w:t>47.1</w:t>
            </w:r>
            <w:r w:rsidR="004B6D3A" w:rsidRPr="00727D91">
              <w:rPr>
                <w:rFonts w:ascii="Arial" w:hAnsi="Arial" w:cs="Arial"/>
                <w:sz w:val="24"/>
                <w:szCs w:val="24"/>
              </w:rPr>
              <w:t>%</w:t>
            </w:r>
          </w:p>
        </w:tc>
      </w:tr>
      <w:tr w:rsidR="00C97316" w:rsidRPr="004A6FBA" w14:paraId="472F6CA2" w14:textId="7AE11FCF" w:rsidTr="007E6593">
        <w:tc>
          <w:tcPr>
            <w:tcW w:w="2122" w:type="dxa"/>
          </w:tcPr>
          <w:p w14:paraId="518FD5CC" w14:textId="0758ABC4" w:rsidR="00C97316" w:rsidRPr="00727D91" w:rsidRDefault="00C97316" w:rsidP="00CA3600">
            <w:pPr>
              <w:rPr>
                <w:rFonts w:ascii="Arial" w:hAnsi="Arial" w:cs="Arial"/>
                <w:sz w:val="24"/>
                <w:szCs w:val="24"/>
              </w:rPr>
            </w:pPr>
            <w:r w:rsidRPr="00727D91">
              <w:rPr>
                <w:rFonts w:ascii="Arial" w:hAnsi="Arial" w:cs="Arial"/>
                <w:sz w:val="24"/>
                <w:szCs w:val="24"/>
              </w:rPr>
              <w:t>Christian</w:t>
            </w:r>
          </w:p>
        </w:tc>
        <w:tc>
          <w:tcPr>
            <w:tcW w:w="1560" w:type="dxa"/>
          </w:tcPr>
          <w:p w14:paraId="1609CB9A" w14:textId="2649018C" w:rsidR="00C97316" w:rsidRPr="00727D91" w:rsidRDefault="00D10BF4" w:rsidP="00CA3600">
            <w:pPr>
              <w:rPr>
                <w:rFonts w:ascii="Arial" w:hAnsi="Arial" w:cs="Arial"/>
                <w:sz w:val="24"/>
                <w:szCs w:val="24"/>
              </w:rPr>
            </w:pPr>
            <w:r w:rsidRPr="00727D91">
              <w:rPr>
                <w:rFonts w:ascii="Arial" w:hAnsi="Arial" w:cs="Arial"/>
                <w:sz w:val="24"/>
                <w:szCs w:val="24"/>
              </w:rPr>
              <w:t>54</w:t>
            </w:r>
            <w:r w:rsidR="00167983" w:rsidRPr="00727D91">
              <w:rPr>
                <w:rFonts w:ascii="Arial" w:hAnsi="Arial" w:cs="Arial"/>
                <w:sz w:val="24"/>
                <w:szCs w:val="24"/>
              </w:rPr>
              <w:t>,</w:t>
            </w:r>
            <w:r w:rsidRPr="00727D91">
              <w:rPr>
                <w:rFonts w:ascii="Arial" w:hAnsi="Arial" w:cs="Arial"/>
                <w:sz w:val="24"/>
                <w:szCs w:val="24"/>
              </w:rPr>
              <w:t>265</w:t>
            </w:r>
          </w:p>
        </w:tc>
        <w:tc>
          <w:tcPr>
            <w:tcW w:w="2126" w:type="dxa"/>
          </w:tcPr>
          <w:p w14:paraId="10D49A48" w14:textId="20CEC8D5" w:rsidR="00C97316" w:rsidRPr="00727D91" w:rsidRDefault="0091658E" w:rsidP="00CA3600">
            <w:pPr>
              <w:rPr>
                <w:rFonts w:ascii="Arial" w:hAnsi="Arial" w:cs="Arial"/>
                <w:sz w:val="24"/>
                <w:szCs w:val="24"/>
              </w:rPr>
            </w:pPr>
            <w:r w:rsidRPr="00727D91">
              <w:rPr>
                <w:rFonts w:ascii="Arial" w:hAnsi="Arial" w:cs="Arial"/>
                <w:sz w:val="24"/>
                <w:szCs w:val="24"/>
              </w:rPr>
              <w:t>58.0%</w:t>
            </w:r>
          </w:p>
        </w:tc>
        <w:tc>
          <w:tcPr>
            <w:tcW w:w="1276" w:type="dxa"/>
          </w:tcPr>
          <w:p w14:paraId="195413CF" w14:textId="079591BC" w:rsidR="00C97316" w:rsidRPr="00727D91" w:rsidRDefault="008F25F9" w:rsidP="00CA3600">
            <w:pPr>
              <w:rPr>
                <w:rFonts w:ascii="Arial" w:hAnsi="Arial" w:cs="Arial"/>
                <w:sz w:val="24"/>
                <w:szCs w:val="24"/>
              </w:rPr>
            </w:pPr>
            <w:r w:rsidRPr="00727D91">
              <w:rPr>
                <w:rFonts w:ascii="Arial" w:hAnsi="Arial" w:cs="Arial"/>
                <w:sz w:val="24"/>
                <w:szCs w:val="24"/>
              </w:rPr>
              <w:t>43</w:t>
            </w:r>
            <w:r w:rsidR="002324BD" w:rsidRPr="00727D91">
              <w:rPr>
                <w:rFonts w:ascii="Arial" w:hAnsi="Arial" w:cs="Arial"/>
                <w:sz w:val="24"/>
                <w:szCs w:val="24"/>
              </w:rPr>
              <w:t>,</w:t>
            </w:r>
            <w:r w:rsidRPr="00727D91">
              <w:rPr>
                <w:rFonts w:ascii="Arial" w:hAnsi="Arial" w:cs="Arial"/>
                <w:sz w:val="24"/>
                <w:szCs w:val="24"/>
              </w:rPr>
              <w:t>898</w:t>
            </w:r>
          </w:p>
        </w:tc>
        <w:tc>
          <w:tcPr>
            <w:tcW w:w="2268" w:type="dxa"/>
          </w:tcPr>
          <w:p w14:paraId="298E4A93" w14:textId="443FED8A" w:rsidR="00C97316" w:rsidRPr="00727D91" w:rsidRDefault="006C3A74" w:rsidP="00CA3600">
            <w:pPr>
              <w:rPr>
                <w:rFonts w:ascii="Arial" w:hAnsi="Arial" w:cs="Arial"/>
                <w:sz w:val="24"/>
                <w:szCs w:val="24"/>
              </w:rPr>
            </w:pPr>
            <w:r w:rsidRPr="00727D91">
              <w:rPr>
                <w:rFonts w:ascii="Arial" w:hAnsi="Arial" w:cs="Arial"/>
                <w:sz w:val="24"/>
                <w:szCs w:val="24"/>
              </w:rPr>
              <w:t>42.3</w:t>
            </w:r>
            <w:r w:rsidR="004B6D3A" w:rsidRPr="00727D91">
              <w:rPr>
                <w:rFonts w:ascii="Arial" w:hAnsi="Arial" w:cs="Arial"/>
                <w:sz w:val="24"/>
                <w:szCs w:val="24"/>
              </w:rPr>
              <w:t>%</w:t>
            </w:r>
          </w:p>
        </w:tc>
      </w:tr>
      <w:tr w:rsidR="00C97316" w:rsidRPr="004A6FBA" w14:paraId="401704BC" w14:textId="2F0F337E" w:rsidTr="007E6593">
        <w:tc>
          <w:tcPr>
            <w:tcW w:w="2122" w:type="dxa"/>
          </w:tcPr>
          <w:p w14:paraId="016770B3" w14:textId="1C2D8EFD" w:rsidR="00C97316" w:rsidRPr="00727D91" w:rsidRDefault="00C97316" w:rsidP="00CA3600">
            <w:pPr>
              <w:rPr>
                <w:rFonts w:ascii="Arial" w:hAnsi="Arial" w:cs="Arial"/>
                <w:sz w:val="24"/>
                <w:szCs w:val="24"/>
              </w:rPr>
            </w:pPr>
            <w:r w:rsidRPr="00727D91">
              <w:rPr>
                <w:rFonts w:ascii="Arial" w:hAnsi="Arial" w:cs="Arial"/>
                <w:sz w:val="24"/>
                <w:szCs w:val="24"/>
              </w:rPr>
              <w:t>Buddhist</w:t>
            </w:r>
          </w:p>
        </w:tc>
        <w:tc>
          <w:tcPr>
            <w:tcW w:w="1560" w:type="dxa"/>
          </w:tcPr>
          <w:p w14:paraId="785B4171" w14:textId="7E0B9750" w:rsidR="00C97316" w:rsidRPr="00727D91" w:rsidRDefault="00F203A5" w:rsidP="00CA3600">
            <w:pPr>
              <w:rPr>
                <w:rFonts w:ascii="Arial" w:hAnsi="Arial" w:cs="Arial"/>
                <w:sz w:val="24"/>
                <w:szCs w:val="24"/>
              </w:rPr>
            </w:pPr>
            <w:r w:rsidRPr="00727D91">
              <w:rPr>
                <w:rFonts w:ascii="Arial" w:hAnsi="Arial" w:cs="Arial"/>
                <w:sz w:val="24"/>
                <w:szCs w:val="24"/>
              </w:rPr>
              <w:t>303</w:t>
            </w:r>
          </w:p>
        </w:tc>
        <w:tc>
          <w:tcPr>
            <w:tcW w:w="2126" w:type="dxa"/>
          </w:tcPr>
          <w:p w14:paraId="5FEA71A7" w14:textId="0B98F034" w:rsidR="00C97316" w:rsidRPr="00727D91" w:rsidRDefault="0091658E" w:rsidP="00CA3600">
            <w:pPr>
              <w:rPr>
                <w:rFonts w:ascii="Arial" w:hAnsi="Arial" w:cs="Arial"/>
                <w:sz w:val="24"/>
                <w:szCs w:val="24"/>
              </w:rPr>
            </w:pPr>
            <w:r w:rsidRPr="00727D91">
              <w:rPr>
                <w:rFonts w:ascii="Arial" w:hAnsi="Arial" w:cs="Arial"/>
                <w:sz w:val="24"/>
                <w:szCs w:val="24"/>
              </w:rPr>
              <w:t>0.3%</w:t>
            </w:r>
          </w:p>
        </w:tc>
        <w:tc>
          <w:tcPr>
            <w:tcW w:w="1276" w:type="dxa"/>
          </w:tcPr>
          <w:p w14:paraId="7BCE54B4" w14:textId="1D30CB29" w:rsidR="00C97316" w:rsidRPr="00727D91" w:rsidRDefault="008F25F9" w:rsidP="00CA3600">
            <w:pPr>
              <w:rPr>
                <w:rFonts w:ascii="Arial" w:hAnsi="Arial" w:cs="Arial"/>
                <w:sz w:val="24"/>
                <w:szCs w:val="24"/>
              </w:rPr>
            </w:pPr>
            <w:r w:rsidRPr="00727D91">
              <w:rPr>
                <w:rFonts w:ascii="Arial" w:hAnsi="Arial" w:cs="Arial"/>
                <w:sz w:val="24"/>
                <w:szCs w:val="24"/>
              </w:rPr>
              <w:t>355</w:t>
            </w:r>
          </w:p>
        </w:tc>
        <w:tc>
          <w:tcPr>
            <w:tcW w:w="2268" w:type="dxa"/>
          </w:tcPr>
          <w:p w14:paraId="7537417C" w14:textId="6388A4A4" w:rsidR="00C97316" w:rsidRPr="00727D91" w:rsidRDefault="006C3A74" w:rsidP="00CA3600">
            <w:pPr>
              <w:rPr>
                <w:rFonts w:ascii="Arial" w:hAnsi="Arial" w:cs="Arial"/>
                <w:sz w:val="24"/>
                <w:szCs w:val="24"/>
              </w:rPr>
            </w:pPr>
            <w:r w:rsidRPr="00727D91">
              <w:rPr>
                <w:rFonts w:ascii="Arial" w:hAnsi="Arial" w:cs="Arial"/>
                <w:sz w:val="24"/>
                <w:szCs w:val="24"/>
              </w:rPr>
              <w:t>0.3</w:t>
            </w:r>
            <w:r w:rsidR="004B6D3A" w:rsidRPr="00727D91">
              <w:rPr>
                <w:rFonts w:ascii="Arial" w:hAnsi="Arial" w:cs="Arial"/>
                <w:sz w:val="24"/>
                <w:szCs w:val="24"/>
              </w:rPr>
              <w:t>%</w:t>
            </w:r>
          </w:p>
        </w:tc>
      </w:tr>
      <w:tr w:rsidR="00C97316" w:rsidRPr="004A6FBA" w14:paraId="54A05038" w14:textId="5E3D5D7F" w:rsidTr="007E6593">
        <w:tc>
          <w:tcPr>
            <w:tcW w:w="2122" w:type="dxa"/>
          </w:tcPr>
          <w:p w14:paraId="4E1D7DCF" w14:textId="4C3B8573" w:rsidR="00C97316" w:rsidRPr="00727D91" w:rsidRDefault="00C97316" w:rsidP="00CA3600">
            <w:pPr>
              <w:rPr>
                <w:rFonts w:ascii="Arial" w:hAnsi="Arial" w:cs="Arial"/>
                <w:sz w:val="24"/>
                <w:szCs w:val="24"/>
              </w:rPr>
            </w:pPr>
            <w:r w:rsidRPr="00727D91">
              <w:rPr>
                <w:rFonts w:ascii="Arial" w:hAnsi="Arial" w:cs="Arial"/>
                <w:sz w:val="24"/>
                <w:szCs w:val="24"/>
              </w:rPr>
              <w:t>Hindu</w:t>
            </w:r>
          </w:p>
        </w:tc>
        <w:tc>
          <w:tcPr>
            <w:tcW w:w="1560" w:type="dxa"/>
          </w:tcPr>
          <w:p w14:paraId="5C703C0C" w14:textId="540817FC" w:rsidR="00C97316" w:rsidRPr="00727D91" w:rsidRDefault="00F203A5" w:rsidP="00CA3600">
            <w:pPr>
              <w:rPr>
                <w:rFonts w:ascii="Arial" w:hAnsi="Arial" w:cs="Arial"/>
                <w:sz w:val="24"/>
                <w:szCs w:val="24"/>
              </w:rPr>
            </w:pPr>
            <w:r w:rsidRPr="00727D91">
              <w:rPr>
                <w:rFonts w:ascii="Arial" w:hAnsi="Arial" w:cs="Arial"/>
                <w:sz w:val="24"/>
                <w:szCs w:val="24"/>
              </w:rPr>
              <w:t>335</w:t>
            </w:r>
          </w:p>
        </w:tc>
        <w:tc>
          <w:tcPr>
            <w:tcW w:w="2126" w:type="dxa"/>
          </w:tcPr>
          <w:p w14:paraId="58BC8DFF" w14:textId="4733A886" w:rsidR="00C97316" w:rsidRPr="00727D91" w:rsidRDefault="0091658E" w:rsidP="00CA3600">
            <w:pPr>
              <w:rPr>
                <w:rFonts w:ascii="Arial" w:hAnsi="Arial" w:cs="Arial"/>
                <w:sz w:val="24"/>
                <w:szCs w:val="24"/>
              </w:rPr>
            </w:pPr>
            <w:r w:rsidRPr="00727D91">
              <w:rPr>
                <w:rFonts w:ascii="Arial" w:hAnsi="Arial" w:cs="Arial"/>
                <w:sz w:val="24"/>
                <w:szCs w:val="24"/>
              </w:rPr>
              <w:t>0.4%</w:t>
            </w:r>
          </w:p>
        </w:tc>
        <w:tc>
          <w:tcPr>
            <w:tcW w:w="1276" w:type="dxa"/>
          </w:tcPr>
          <w:p w14:paraId="262DAC1E" w14:textId="19A4C84F" w:rsidR="00C97316" w:rsidRPr="00727D91" w:rsidRDefault="008F25F9" w:rsidP="00CA3600">
            <w:pPr>
              <w:rPr>
                <w:rFonts w:ascii="Arial" w:hAnsi="Arial" w:cs="Arial"/>
                <w:sz w:val="24"/>
                <w:szCs w:val="24"/>
              </w:rPr>
            </w:pPr>
            <w:r w:rsidRPr="00727D91">
              <w:rPr>
                <w:rFonts w:ascii="Arial" w:hAnsi="Arial" w:cs="Arial"/>
                <w:sz w:val="24"/>
                <w:szCs w:val="24"/>
              </w:rPr>
              <w:t>456</w:t>
            </w:r>
          </w:p>
        </w:tc>
        <w:tc>
          <w:tcPr>
            <w:tcW w:w="2268" w:type="dxa"/>
          </w:tcPr>
          <w:p w14:paraId="7338A760" w14:textId="3BFDDACA" w:rsidR="00C97316" w:rsidRPr="00727D91" w:rsidRDefault="006C3A74" w:rsidP="00CA3600">
            <w:pPr>
              <w:rPr>
                <w:rFonts w:ascii="Arial" w:hAnsi="Arial" w:cs="Arial"/>
                <w:sz w:val="24"/>
                <w:szCs w:val="24"/>
              </w:rPr>
            </w:pPr>
            <w:r w:rsidRPr="00727D91">
              <w:rPr>
                <w:rFonts w:ascii="Arial" w:hAnsi="Arial" w:cs="Arial"/>
                <w:sz w:val="24"/>
                <w:szCs w:val="24"/>
              </w:rPr>
              <w:t>0.4</w:t>
            </w:r>
            <w:r w:rsidR="004B6D3A" w:rsidRPr="00727D91">
              <w:rPr>
                <w:rFonts w:ascii="Arial" w:hAnsi="Arial" w:cs="Arial"/>
                <w:sz w:val="24"/>
                <w:szCs w:val="24"/>
              </w:rPr>
              <w:t>%</w:t>
            </w:r>
          </w:p>
        </w:tc>
      </w:tr>
      <w:tr w:rsidR="00C97316" w:rsidRPr="004A6FBA" w14:paraId="7FF5694A" w14:textId="61A0987D" w:rsidTr="007E6593">
        <w:tc>
          <w:tcPr>
            <w:tcW w:w="2122" w:type="dxa"/>
          </w:tcPr>
          <w:p w14:paraId="0329FE1C" w14:textId="4033F1B5" w:rsidR="00C97316" w:rsidRPr="00727D91" w:rsidRDefault="00C97316" w:rsidP="00CA3600">
            <w:pPr>
              <w:rPr>
                <w:rFonts w:ascii="Arial" w:hAnsi="Arial" w:cs="Arial"/>
                <w:sz w:val="24"/>
                <w:szCs w:val="24"/>
              </w:rPr>
            </w:pPr>
            <w:r w:rsidRPr="00727D91">
              <w:rPr>
                <w:rFonts w:ascii="Arial" w:hAnsi="Arial" w:cs="Arial"/>
                <w:sz w:val="24"/>
                <w:szCs w:val="24"/>
              </w:rPr>
              <w:t>Jewish</w:t>
            </w:r>
          </w:p>
        </w:tc>
        <w:tc>
          <w:tcPr>
            <w:tcW w:w="1560" w:type="dxa"/>
          </w:tcPr>
          <w:p w14:paraId="7D06353C" w14:textId="5B7655CB" w:rsidR="00C97316" w:rsidRPr="00727D91" w:rsidRDefault="00F203A5" w:rsidP="00CA3600">
            <w:pPr>
              <w:rPr>
                <w:rFonts w:ascii="Arial" w:hAnsi="Arial" w:cs="Arial"/>
                <w:sz w:val="24"/>
                <w:szCs w:val="24"/>
              </w:rPr>
            </w:pPr>
            <w:r w:rsidRPr="00727D91">
              <w:rPr>
                <w:rFonts w:ascii="Arial" w:hAnsi="Arial" w:cs="Arial"/>
                <w:sz w:val="24"/>
                <w:szCs w:val="24"/>
              </w:rPr>
              <w:t>63</w:t>
            </w:r>
          </w:p>
        </w:tc>
        <w:tc>
          <w:tcPr>
            <w:tcW w:w="2126" w:type="dxa"/>
          </w:tcPr>
          <w:p w14:paraId="7235406C" w14:textId="66AABD1E" w:rsidR="00C97316" w:rsidRPr="00727D91" w:rsidRDefault="0091658E" w:rsidP="00CA3600">
            <w:pPr>
              <w:rPr>
                <w:rFonts w:ascii="Arial" w:hAnsi="Arial" w:cs="Arial"/>
                <w:sz w:val="24"/>
                <w:szCs w:val="24"/>
              </w:rPr>
            </w:pPr>
            <w:r w:rsidRPr="00727D91">
              <w:rPr>
                <w:rFonts w:ascii="Arial" w:hAnsi="Arial" w:cs="Arial"/>
                <w:sz w:val="24"/>
                <w:szCs w:val="24"/>
              </w:rPr>
              <w:t>0.1%</w:t>
            </w:r>
          </w:p>
        </w:tc>
        <w:tc>
          <w:tcPr>
            <w:tcW w:w="1276" w:type="dxa"/>
          </w:tcPr>
          <w:p w14:paraId="2A9747F5" w14:textId="0F971064" w:rsidR="00C97316" w:rsidRPr="00727D91" w:rsidRDefault="008F25F9" w:rsidP="00CA3600">
            <w:pPr>
              <w:rPr>
                <w:rFonts w:ascii="Arial" w:hAnsi="Arial" w:cs="Arial"/>
                <w:sz w:val="24"/>
                <w:szCs w:val="24"/>
              </w:rPr>
            </w:pPr>
            <w:r w:rsidRPr="00727D91">
              <w:rPr>
                <w:rFonts w:ascii="Arial" w:hAnsi="Arial" w:cs="Arial"/>
                <w:sz w:val="24"/>
                <w:szCs w:val="24"/>
              </w:rPr>
              <w:t>70</w:t>
            </w:r>
          </w:p>
        </w:tc>
        <w:tc>
          <w:tcPr>
            <w:tcW w:w="2268" w:type="dxa"/>
          </w:tcPr>
          <w:p w14:paraId="6906ECDE" w14:textId="14BF3859" w:rsidR="00C97316" w:rsidRPr="00727D91" w:rsidRDefault="006C3A74" w:rsidP="00CA3600">
            <w:pPr>
              <w:rPr>
                <w:rFonts w:ascii="Arial" w:hAnsi="Arial" w:cs="Arial"/>
                <w:sz w:val="24"/>
                <w:szCs w:val="24"/>
              </w:rPr>
            </w:pPr>
            <w:r w:rsidRPr="00727D91">
              <w:rPr>
                <w:rFonts w:ascii="Arial" w:hAnsi="Arial" w:cs="Arial"/>
                <w:sz w:val="24"/>
                <w:szCs w:val="24"/>
              </w:rPr>
              <w:t>0.1</w:t>
            </w:r>
            <w:r w:rsidR="004B6D3A" w:rsidRPr="00727D91">
              <w:rPr>
                <w:rFonts w:ascii="Arial" w:hAnsi="Arial" w:cs="Arial"/>
                <w:sz w:val="24"/>
                <w:szCs w:val="24"/>
              </w:rPr>
              <w:t>%</w:t>
            </w:r>
          </w:p>
        </w:tc>
      </w:tr>
      <w:tr w:rsidR="00C97316" w:rsidRPr="004A6FBA" w14:paraId="4F9816F9" w14:textId="4F35736B" w:rsidTr="007E6593">
        <w:tc>
          <w:tcPr>
            <w:tcW w:w="2122" w:type="dxa"/>
          </w:tcPr>
          <w:p w14:paraId="04D5380B" w14:textId="0C6AA7C4" w:rsidR="00C97316" w:rsidRPr="00727D91" w:rsidRDefault="00C97316" w:rsidP="00CA3600">
            <w:pPr>
              <w:rPr>
                <w:rFonts w:ascii="Arial" w:hAnsi="Arial" w:cs="Arial"/>
                <w:sz w:val="24"/>
                <w:szCs w:val="24"/>
              </w:rPr>
            </w:pPr>
            <w:r w:rsidRPr="00727D91">
              <w:rPr>
                <w:rFonts w:ascii="Arial" w:hAnsi="Arial" w:cs="Arial"/>
                <w:sz w:val="24"/>
                <w:szCs w:val="24"/>
              </w:rPr>
              <w:t>Muslim</w:t>
            </w:r>
          </w:p>
        </w:tc>
        <w:tc>
          <w:tcPr>
            <w:tcW w:w="1560" w:type="dxa"/>
          </w:tcPr>
          <w:p w14:paraId="02D3B0BA" w14:textId="18B4D68E" w:rsidR="00C97316" w:rsidRPr="00727D91" w:rsidRDefault="00F203A5" w:rsidP="00CA3600">
            <w:pPr>
              <w:rPr>
                <w:rFonts w:ascii="Arial" w:hAnsi="Arial" w:cs="Arial"/>
                <w:sz w:val="24"/>
                <w:szCs w:val="24"/>
              </w:rPr>
            </w:pPr>
            <w:r w:rsidRPr="00727D91">
              <w:rPr>
                <w:rFonts w:ascii="Arial" w:hAnsi="Arial" w:cs="Arial"/>
                <w:sz w:val="24"/>
                <w:szCs w:val="24"/>
              </w:rPr>
              <w:t>902</w:t>
            </w:r>
          </w:p>
        </w:tc>
        <w:tc>
          <w:tcPr>
            <w:tcW w:w="2126" w:type="dxa"/>
          </w:tcPr>
          <w:p w14:paraId="0E2F81ED" w14:textId="78AD29EE" w:rsidR="00C97316" w:rsidRPr="00727D91" w:rsidRDefault="0091658E" w:rsidP="00CA3600">
            <w:pPr>
              <w:rPr>
                <w:rFonts w:ascii="Arial" w:hAnsi="Arial" w:cs="Arial"/>
                <w:sz w:val="24"/>
                <w:szCs w:val="24"/>
              </w:rPr>
            </w:pPr>
            <w:r w:rsidRPr="00727D91">
              <w:rPr>
                <w:rFonts w:ascii="Arial" w:hAnsi="Arial" w:cs="Arial"/>
                <w:sz w:val="24"/>
                <w:szCs w:val="24"/>
              </w:rPr>
              <w:t>1.0%</w:t>
            </w:r>
          </w:p>
        </w:tc>
        <w:tc>
          <w:tcPr>
            <w:tcW w:w="1276" w:type="dxa"/>
          </w:tcPr>
          <w:p w14:paraId="6939A4CA" w14:textId="10049AA3" w:rsidR="00C97316" w:rsidRPr="00727D91" w:rsidRDefault="008F25F9" w:rsidP="00CA3600">
            <w:pPr>
              <w:rPr>
                <w:rFonts w:ascii="Arial" w:hAnsi="Arial" w:cs="Arial"/>
                <w:sz w:val="24"/>
                <w:szCs w:val="24"/>
              </w:rPr>
            </w:pPr>
            <w:r w:rsidRPr="00727D91">
              <w:rPr>
                <w:rFonts w:ascii="Arial" w:hAnsi="Arial" w:cs="Arial"/>
                <w:sz w:val="24"/>
                <w:szCs w:val="24"/>
              </w:rPr>
              <w:t>1</w:t>
            </w:r>
            <w:r w:rsidR="002324BD" w:rsidRPr="00727D91">
              <w:rPr>
                <w:rFonts w:ascii="Arial" w:hAnsi="Arial" w:cs="Arial"/>
                <w:sz w:val="24"/>
                <w:szCs w:val="24"/>
              </w:rPr>
              <w:t>,</w:t>
            </w:r>
            <w:r w:rsidRPr="00727D91">
              <w:rPr>
                <w:rFonts w:ascii="Arial" w:hAnsi="Arial" w:cs="Arial"/>
                <w:sz w:val="24"/>
                <w:szCs w:val="24"/>
              </w:rPr>
              <w:t>896</w:t>
            </w:r>
          </w:p>
        </w:tc>
        <w:tc>
          <w:tcPr>
            <w:tcW w:w="2268" w:type="dxa"/>
          </w:tcPr>
          <w:p w14:paraId="5099A5D0" w14:textId="06E17452" w:rsidR="00C97316" w:rsidRPr="00727D91" w:rsidRDefault="004B6D3A" w:rsidP="00CA3600">
            <w:pPr>
              <w:rPr>
                <w:rFonts w:ascii="Arial" w:hAnsi="Arial" w:cs="Arial"/>
                <w:sz w:val="24"/>
                <w:szCs w:val="24"/>
              </w:rPr>
            </w:pPr>
            <w:r w:rsidRPr="00727D91">
              <w:rPr>
                <w:rFonts w:ascii="Arial" w:hAnsi="Arial" w:cs="Arial"/>
                <w:sz w:val="24"/>
                <w:szCs w:val="24"/>
              </w:rPr>
              <w:t>1.8%</w:t>
            </w:r>
          </w:p>
        </w:tc>
      </w:tr>
      <w:tr w:rsidR="00C97316" w:rsidRPr="004A6FBA" w14:paraId="26BD020B" w14:textId="3345719D" w:rsidTr="007E6593">
        <w:tc>
          <w:tcPr>
            <w:tcW w:w="2122" w:type="dxa"/>
          </w:tcPr>
          <w:p w14:paraId="33B7BB9D" w14:textId="304F575F" w:rsidR="00C97316" w:rsidRPr="00727D91" w:rsidRDefault="00C97316" w:rsidP="00CA3600">
            <w:pPr>
              <w:rPr>
                <w:rFonts w:ascii="Arial" w:hAnsi="Arial" w:cs="Arial"/>
                <w:sz w:val="24"/>
                <w:szCs w:val="24"/>
              </w:rPr>
            </w:pPr>
            <w:r w:rsidRPr="00727D91">
              <w:rPr>
                <w:rFonts w:ascii="Arial" w:hAnsi="Arial" w:cs="Arial"/>
                <w:sz w:val="24"/>
                <w:szCs w:val="24"/>
              </w:rPr>
              <w:t>Sikh</w:t>
            </w:r>
          </w:p>
        </w:tc>
        <w:tc>
          <w:tcPr>
            <w:tcW w:w="1560" w:type="dxa"/>
          </w:tcPr>
          <w:p w14:paraId="2AA544B6" w14:textId="4F54ED39" w:rsidR="00C97316" w:rsidRPr="00727D91" w:rsidRDefault="00F203A5" w:rsidP="00CA3600">
            <w:pPr>
              <w:rPr>
                <w:rFonts w:ascii="Arial" w:hAnsi="Arial" w:cs="Arial"/>
                <w:sz w:val="24"/>
                <w:szCs w:val="24"/>
              </w:rPr>
            </w:pPr>
            <w:r w:rsidRPr="00727D91">
              <w:rPr>
                <w:rFonts w:ascii="Arial" w:hAnsi="Arial" w:cs="Arial"/>
                <w:sz w:val="24"/>
                <w:szCs w:val="24"/>
              </w:rPr>
              <w:t>73</w:t>
            </w:r>
          </w:p>
        </w:tc>
        <w:tc>
          <w:tcPr>
            <w:tcW w:w="2126" w:type="dxa"/>
          </w:tcPr>
          <w:p w14:paraId="2149C952" w14:textId="76FB676C" w:rsidR="00C97316" w:rsidRPr="00727D91" w:rsidRDefault="0091658E" w:rsidP="00CA3600">
            <w:pPr>
              <w:rPr>
                <w:rFonts w:ascii="Arial" w:hAnsi="Arial" w:cs="Arial"/>
                <w:sz w:val="24"/>
                <w:szCs w:val="24"/>
              </w:rPr>
            </w:pPr>
            <w:r w:rsidRPr="00727D91">
              <w:rPr>
                <w:rFonts w:ascii="Arial" w:hAnsi="Arial" w:cs="Arial"/>
                <w:sz w:val="24"/>
                <w:szCs w:val="24"/>
              </w:rPr>
              <w:t>0.1%</w:t>
            </w:r>
          </w:p>
        </w:tc>
        <w:tc>
          <w:tcPr>
            <w:tcW w:w="1276" w:type="dxa"/>
          </w:tcPr>
          <w:p w14:paraId="716A008F" w14:textId="384A0EE8" w:rsidR="00C97316" w:rsidRPr="00727D91" w:rsidRDefault="008F25F9" w:rsidP="00CA3600">
            <w:pPr>
              <w:rPr>
                <w:rFonts w:ascii="Arial" w:hAnsi="Arial" w:cs="Arial"/>
                <w:sz w:val="24"/>
                <w:szCs w:val="24"/>
              </w:rPr>
            </w:pPr>
            <w:r w:rsidRPr="00727D91">
              <w:rPr>
                <w:rFonts w:ascii="Arial" w:hAnsi="Arial" w:cs="Arial"/>
                <w:sz w:val="24"/>
                <w:szCs w:val="24"/>
              </w:rPr>
              <w:t>103</w:t>
            </w:r>
          </w:p>
        </w:tc>
        <w:tc>
          <w:tcPr>
            <w:tcW w:w="2268" w:type="dxa"/>
          </w:tcPr>
          <w:p w14:paraId="0A245719" w14:textId="123813EE" w:rsidR="00C97316" w:rsidRPr="00727D91" w:rsidRDefault="004B6D3A" w:rsidP="00CA3600">
            <w:pPr>
              <w:rPr>
                <w:rFonts w:ascii="Arial" w:hAnsi="Arial" w:cs="Arial"/>
                <w:sz w:val="24"/>
                <w:szCs w:val="24"/>
              </w:rPr>
            </w:pPr>
            <w:r w:rsidRPr="00727D91">
              <w:rPr>
                <w:rFonts w:ascii="Arial" w:hAnsi="Arial" w:cs="Arial"/>
                <w:sz w:val="24"/>
                <w:szCs w:val="24"/>
              </w:rPr>
              <w:t>0.1%</w:t>
            </w:r>
          </w:p>
        </w:tc>
      </w:tr>
      <w:tr w:rsidR="00C97316" w:rsidRPr="004A6FBA" w14:paraId="1E4E1E80" w14:textId="23BB2356" w:rsidTr="007E6593">
        <w:tc>
          <w:tcPr>
            <w:tcW w:w="2122" w:type="dxa"/>
          </w:tcPr>
          <w:p w14:paraId="5CC374E1" w14:textId="730FA17F" w:rsidR="00C97316" w:rsidRPr="00727D91" w:rsidRDefault="00C97316" w:rsidP="00CA3600">
            <w:pPr>
              <w:rPr>
                <w:rFonts w:ascii="Arial" w:hAnsi="Arial" w:cs="Arial"/>
                <w:sz w:val="24"/>
                <w:szCs w:val="24"/>
              </w:rPr>
            </w:pPr>
            <w:r w:rsidRPr="00727D91">
              <w:rPr>
                <w:rFonts w:ascii="Arial" w:hAnsi="Arial" w:cs="Arial"/>
                <w:sz w:val="24"/>
                <w:szCs w:val="24"/>
              </w:rPr>
              <w:t>Other religion</w:t>
            </w:r>
          </w:p>
        </w:tc>
        <w:tc>
          <w:tcPr>
            <w:tcW w:w="1560" w:type="dxa"/>
          </w:tcPr>
          <w:p w14:paraId="5167D0B3" w14:textId="4E41C768" w:rsidR="00C97316" w:rsidRPr="00727D91" w:rsidRDefault="00F203A5" w:rsidP="00CA3600">
            <w:pPr>
              <w:rPr>
                <w:rFonts w:ascii="Arial" w:hAnsi="Arial" w:cs="Arial"/>
                <w:sz w:val="24"/>
                <w:szCs w:val="24"/>
              </w:rPr>
            </w:pPr>
            <w:r w:rsidRPr="00727D91">
              <w:rPr>
                <w:rFonts w:ascii="Arial" w:hAnsi="Arial" w:cs="Arial"/>
                <w:sz w:val="24"/>
                <w:szCs w:val="24"/>
              </w:rPr>
              <w:t>478</w:t>
            </w:r>
          </w:p>
        </w:tc>
        <w:tc>
          <w:tcPr>
            <w:tcW w:w="2126" w:type="dxa"/>
          </w:tcPr>
          <w:p w14:paraId="16BE51A0" w14:textId="57999B45" w:rsidR="00C97316" w:rsidRPr="00727D91" w:rsidRDefault="0091658E" w:rsidP="00CA3600">
            <w:pPr>
              <w:rPr>
                <w:rFonts w:ascii="Arial" w:hAnsi="Arial" w:cs="Arial"/>
                <w:sz w:val="24"/>
                <w:szCs w:val="24"/>
              </w:rPr>
            </w:pPr>
            <w:r w:rsidRPr="00727D91">
              <w:rPr>
                <w:rFonts w:ascii="Arial" w:hAnsi="Arial" w:cs="Arial"/>
                <w:sz w:val="24"/>
                <w:szCs w:val="24"/>
              </w:rPr>
              <w:t>0.5%</w:t>
            </w:r>
          </w:p>
        </w:tc>
        <w:tc>
          <w:tcPr>
            <w:tcW w:w="1276" w:type="dxa"/>
          </w:tcPr>
          <w:p w14:paraId="06043409" w14:textId="23E7CC62" w:rsidR="00C97316" w:rsidRPr="00727D91" w:rsidRDefault="002324BD" w:rsidP="00CA3600">
            <w:pPr>
              <w:rPr>
                <w:rFonts w:ascii="Arial" w:hAnsi="Arial" w:cs="Arial"/>
                <w:sz w:val="24"/>
                <w:szCs w:val="24"/>
              </w:rPr>
            </w:pPr>
            <w:r w:rsidRPr="00727D91">
              <w:rPr>
                <w:rFonts w:ascii="Arial" w:hAnsi="Arial" w:cs="Arial"/>
                <w:sz w:val="24"/>
                <w:szCs w:val="24"/>
              </w:rPr>
              <w:t>793</w:t>
            </w:r>
          </w:p>
        </w:tc>
        <w:tc>
          <w:tcPr>
            <w:tcW w:w="2268" w:type="dxa"/>
          </w:tcPr>
          <w:p w14:paraId="5D476266" w14:textId="0C615666" w:rsidR="00C97316" w:rsidRPr="00727D91" w:rsidRDefault="004B6D3A" w:rsidP="00CA3600">
            <w:pPr>
              <w:rPr>
                <w:rFonts w:ascii="Arial" w:hAnsi="Arial" w:cs="Arial"/>
                <w:sz w:val="24"/>
                <w:szCs w:val="24"/>
              </w:rPr>
            </w:pPr>
            <w:r w:rsidRPr="00727D91">
              <w:rPr>
                <w:rFonts w:ascii="Arial" w:hAnsi="Arial" w:cs="Arial"/>
                <w:sz w:val="24"/>
                <w:szCs w:val="24"/>
              </w:rPr>
              <w:t>0.8%</w:t>
            </w:r>
          </w:p>
        </w:tc>
      </w:tr>
      <w:tr w:rsidR="00C97316" w:rsidRPr="004A6FBA" w14:paraId="2CCBCAE8" w14:textId="1A37F829" w:rsidTr="007E6593">
        <w:tc>
          <w:tcPr>
            <w:tcW w:w="2122" w:type="dxa"/>
          </w:tcPr>
          <w:p w14:paraId="259474A4" w14:textId="3C7BAD41" w:rsidR="00C97316" w:rsidRPr="00727D91" w:rsidRDefault="00C97316" w:rsidP="00CA3600">
            <w:pPr>
              <w:rPr>
                <w:rFonts w:ascii="Arial" w:hAnsi="Arial" w:cs="Arial"/>
                <w:sz w:val="24"/>
                <w:szCs w:val="24"/>
              </w:rPr>
            </w:pPr>
            <w:r w:rsidRPr="00727D91">
              <w:rPr>
                <w:rFonts w:ascii="Arial" w:hAnsi="Arial" w:cs="Arial"/>
                <w:sz w:val="24"/>
                <w:szCs w:val="24"/>
              </w:rPr>
              <w:t>Not answered</w:t>
            </w:r>
          </w:p>
        </w:tc>
        <w:tc>
          <w:tcPr>
            <w:tcW w:w="1560" w:type="dxa"/>
          </w:tcPr>
          <w:p w14:paraId="4B4B8F78" w14:textId="59CD0C3C" w:rsidR="00C97316" w:rsidRPr="00727D91" w:rsidRDefault="00581D73" w:rsidP="00CA3600">
            <w:pPr>
              <w:rPr>
                <w:rFonts w:ascii="Arial" w:hAnsi="Arial" w:cs="Arial"/>
                <w:sz w:val="24"/>
                <w:szCs w:val="24"/>
              </w:rPr>
            </w:pPr>
            <w:r w:rsidRPr="00727D91">
              <w:rPr>
                <w:rFonts w:ascii="Arial" w:hAnsi="Arial" w:cs="Arial"/>
                <w:sz w:val="24"/>
                <w:szCs w:val="24"/>
              </w:rPr>
              <w:t>6</w:t>
            </w:r>
            <w:r w:rsidR="00167983" w:rsidRPr="00727D91">
              <w:rPr>
                <w:rFonts w:ascii="Arial" w:hAnsi="Arial" w:cs="Arial"/>
                <w:sz w:val="24"/>
                <w:szCs w:val="24"/>
              </w:rPr>
              <w:t>,</w:t>
            </w:r>
            <w:r w:rsidRPr="00727D91">
              <w:rPr>
                <w:rFonts w:ascii="Arial" w:hAnsi="Arial" w:cs="Arial"/>
                <w:sz w:val="24"/>
                <w:szCs w:val="24"/>
              </w:rPr>
              <w:t>666</w:t>
            </w:r>
          </w:p>
        </w:tc>
        <w:tc>
          <w:tcPr>
            <w:tcW w:w="2126" w:type="dxa"/>
          </w:tcPr>
          <w:p w14:paraId="4DD212BF" w14:textId="1DDB5E3C" w:rsidR="00C97316" w:rsidRPr="00727D91" w:rsidRDefault="0091658E" w:rsidP="00CA3600">
            <w:pPr>
              <w:rPr>
                <w:rFonts w:ascii="Arial" w:hAnsi="Arial" w:cs="Arial"/>
                <w:sz w:val="24"/>
                <w:szCs w:val="24"/>
              </w:rPr>
            </w:pPr>
            <w:r w:rsidRPr="00727D91">
              <w:rPr>
                <w:rFonts w:ascii="Arial" w:hAnsi="Arial" w:cs="Arial"/>
                <w:sz w:val="24"/>
                <w:szCs w:val="24"/>
              </w:rPr>
              <w:t>7.1%</w:t>
            </w:r>
          </w:p>
        </w:tc>
        <w:tc>
          <w:tcPr>
            <w:tcW w:w="1276" w:type="dxa"/>
          </w:tcPr>
          <w:p w14:paraId="5019F5E9" w14:textId="1BAD21AE" w:rsidR="00C97316" w:rsidRPr="00727D91" w:rsidRDefault="002324BD" w:rsidP="00CA3600">
            <w:pPr>
              <w:rPr>
                <w:rFonts w:ascii="Arial" w:hAnsi="Arial" w:cs="Arial"/>
                <w:sz w:val="24"/>
                <w:szCs w:val="24"/>
              </w:rPr>
            </w:pPr>
            <w:r w:rsidRPr="00727D91">
              <w:rPr>
                <w:rFonts w:ascii="Arial" w:hAnsi="Arial" w:cs="Arial"/>
                <w:sz w:val="24"/>
                <w:szCs w:val="24"/>
              </w:rPr>
              <w:t>7,302</w:t>
            </w:r>
          </w:p>
        </w:tc>
        <w:tc>
          <w:tcPr>
            <w:tcW w:w="2268" w:type="dxa"/>
          </w:tcPr>
          <w:p w14:paraId="7037FBC2" w14:textId="0D3C3EBB" w:rsidR="004B6D3A" w:rsidRPr="00727D91" w:rsidRDefault="004B6D3A" w:rsidP="00CA3600">
            <w:pPr>
              <w:rPr>
                <w:rFonts w:ascii="Arial" w:hAnsi="Arial" w:cs="Arial"/>
                <w:sz w:val="24"/>
                <w:szCs w:val="24"/>
              </w:rPr>
            </w:pPr>
            <w:r w:rsidRPr="00727D91">
              <w:rPr>
                <w:rFonts w:ascii="Arial" w:hAnsi="Arial" w:cs="Arial"/>
                <w:sz w:val="24"/>
                <w:szCs w:val="24"/>
              </w:rPr>
              <w:t>7.0%</w:t>
            </w:r>
          </w:p>
        </w:tc>
      </w:tr>
    </w:tbl>
    <w:p w14:paraId="56417D99" w14:textId="40829176" w:rsidR="00CA3600" w:rsidRDefault="00175571" w:rsidP="00CA3600">
      <w:pPr>
        <w:rPr>
          <w:rFonts w:ascii="Arial" w:hAnsi="Arial" w:cs="Arial"/>
        </w:rPr>
      </w:pPr>
      <w:r w:rsidRPr="003B05ED">
        <w:rPr>
          <w:rFonts w:ascii="Arial" w:hAnsi="Arial" w:cs="Arial"/>
          <w:sz w:val="20"/>
        </w:rPr>
        <w:t xml:space="preserve">Source: </w:t>
      </w:r>
      <w:r w:rsidR="00CA3600" w:rsidRPr="003B05ED">
        <w:rPr>
          <w:rFonts w:ascii="Arial" w:hAnsi="Arial" w:cs="Arial"/>
          <w:sz w:val="20"/>
        </w:rPr>
        <w:t>Census 2011</w:t>
      </w:r>
      <w:r w:rsidRPr="003B05ED">
        <w:rPr>
          <w:rFonts w:ascii="Arial" w:hAnsi="Arial" w:cs="Arial"/>
          <w:sz w:val="20"/>
        </w:rPr>
        <w:t xml:space="preserve"> </w:t>
      </w:r>
      <w:r w:rsidR="0092569E">
        <w:rPr>
          <w:rFonts w:ascii="Arial" w:hAnsi="Arial" w:cs="Arial"/>
          <w:sz w:val="20"/>
        </w:rPr>
        <w:t>&amp;</w:t>
      </w:r>
      <w:r w:rsidR="003B05ED" w:rsidRPr="003B05ED">
        <w:rPr>
          <w:rFonts w:ascii="Arial" w:hAnsi="Arial" w:cs="Arial"/>
          <w:sz w:val="20"/>
        </w:rPr>
        <w:t xml:space="preserve"> 2021 </w:t>
      </w:r>
      <w:r w:rsidRPr="003B05ED">
        <w:rPr>
          <w:rFonts w:ascii="Arial" w:hAnsi="Arial" w:cs="Arial"/>
        </w:rPr>
        <w:t xml:space="preserve">Office </w:t>
      </w:r>
      <w:r w:rsidR="00F36E08" w:rsidRPr="003B05ED">
        <w:rPr>
          <w:rFonts w:ascii="Arial" w:hAnsi="Arial" w:cs="Arial"/>
        </w:rPr>
        <w:t>for</w:t>
      </w:r>
      <w:r w:rsidRPr="003B05ED">
        <w:rPr>
          <w:rFonts w:ascii="Arial" w:hAnsi="Arial" w:cs="Arial"/>
        </w:rPr>
        <w:t xml:space="preserve"> National Statistics</w:t>
      </w:r>
    </w:p>
    <w:tbl>
      <w:tblPr>
        <w:tblStyle w:val="TableGrid"/>
        <w:tblpPr w:leftFromText="180" w:rightFromText="180" w:vertAnchor="text" w:tblpY="1"/>
        <w:tblOverlap w:val="never"/>
        <w:tblW w:w="9354" w:type="dxa"/>
        <w:tblLook w:val="04A0" w:firstRow="1" w:lastRow="0" w:firstColumn="1" w:lastColumn="0" w:noHBand="0" w:noVBand="1"/>
      </w:tblPr>
      <w:tblGrid>
        <w:gridCol w:w="2689"/>
        <w:gridCol w:w="1690"/>
        <w:gridCol w:w="1716"/>
        <w:gridCol w:w="1555"/>
        <w:gridCol w:w="1704"/>
      </w:tblGrid>
      <w:tr w:rsidR="00EB4C81" w:rsidRPr="004A6FBA" w14:paraId="0B6C63DA" w14:textId="77777777" w:rsidTr="00E33E95">
        <w:trPr>
          <w:tblHeader/>
        </w:trPr>
        <w:tc>
          <w:tcPr>
            <w:tcW w:w="9354" w:type="dxa"/>
            <w:gridSpan w:val="5"/>
            <w:shd w:val="clear" w:color="auto" w:fill="F4B083" w:themeFill="accent2" w:themeFillTint="99"/>
          </w:tcPr>
          <w:p w14:paraId="15E19DB8" w14:textId="77777777" w:rsidR="00EB4C81" w:rsidRPr="003B05ED" w:rsidRDefault="00EB4C81" w:rsidP="00E33E95">
            <w:pPr>
              <w:jc w:val="center"/>
              <w:rPr>
                <w:rFonts w:ascii="Arial" w:hAnsi="Arial" w:cs="Arial"/>
                <w:b/>
                <w:sz w:val="24"/>
                <w:szCs w:val="24"/>
              </w:rPr>
            </w:pPr>
            <w:r w:rsidRPr="003B05ED">
              <w:rPr>
                <w:rFonts w:ascii="Arial" w:hAnsi="Arial" w:cs="Arial"/>
                <w:b/>
                <w:sz w:val="24"/>
                <w:szCs w:val="24"/>
              </w:rPr>
              <w:t>Population with a disability</w:t>
            </w:r>
          </w:p>
        </w:tc>
      </w:tr>
      <w:tr w:rsidR="00EB4C81" w:rsidRPr="004A6FBA" w14:paraId="631191BF" w14:textId="77777777" w:rsidTr="00E33E95">
        <w:trPr>
          <w:tblHeader/>
        </w:trPr>
        <w:tc>
          <w:tcPr>
            <w:tcW w:w="2689" w:type="dxa"/>
            <w:shd w:val="clear" w:color="auto" w:fill="D9D9D9" w:themeFill="background1" w:themeFillShade="D9"/>
          </w:tcPr>
          <w:p w14:paraId="583F6B06" w14:textId="77777777" w:rsidR="00EB4C81" w:rsidRPr="004A6FBA" w:rsidRDefault="00EB4C81" w:rsidP="00E33E95">
            <w:pPr>
              <w:rPr>
                <w:rFonts w:ascii="Arial" w:hAnsi="Arial" w:cs="Arial"/>
                <w:b/>
                <w:color w:val="FF0000"/>
                <w:sz w:val="24"/>
                <w:szCs w:val="24"/>
              </w:rPr>
            </w:pPr>
          </w:p>
        </w:tc>
        <w:tc>
          <w:tcPr>
            <w:tcW w:w="3406" w:type="dxa"/>
            <w:gridSpan w:val="2"/>
            <w:shd w:val="clear" w:color="auto" w:fill="D9D9D9" w:themeFill="background1" w:themeFillShade="D9"/>
          </w:tcPr>
          <w:p w14:paraId="13F9B44D" w14:textId="77777777" w:rsidR="00EB4C81" w:rsidRPr="003B05ED" w:rsidRDefault="00EB4C81" w:rsidP="00E33E95">
            <w:pPr>
              <w:jc w:val="center"/>
              <w:rPr>
                <w:rFonts w:ascii="Arial" w:hAnsi="Arial" w:cs="Arial"/>
                <w:b/>
                <w:sz w:val="24"/>
                <w:szCs w:val="24"/>
              </w:rPr>
            </w:pPr>
            <w:r w:rsidRPr="003B05ED">
              <w:rPr>
                <w:rFonts w:ascii="Arial" w:hAnsi="Arial" w:cs="Arial"/>
                <w:b/>
                <w:sz w:val="24"/>
                <w:szCs w:val="24"/>
              </w:rPr>
              <w:t>Census 2011</w:t>
            </w:r>
          </w:p>
        </w:tc>
        <w:tc>
          <w:tcPr>
            <w:tcW w:w="3247" w:type="dxa"/>
            <w:gridSpan w:val="2"/>
            <w:shd w:val="clear" w:color="auto" w:fill="D9D9D9" w:themeFill="background1" w:themeFillShade="D9"/>
          </w:tcPr>
          <w:p w14:paraId="6D86AFC2" w14:textId="77777777" w:rsidR="00EB4C81" w:rsidRPr="003B05ED" w:rsidRDefault="00EB4C81" w:rsidP="00E33E95">
            <w:pPr>
              <w:jc w:val="center"/>
              <w:rPr>
                <w:rFonts w:ascii="Arial" w:hAnsi="Arial" w:cs="Arial"/>
                <w:b/>
                <w:sz w:val="24"/>
                <w:szCs w:val="24"/>
              </w:rPr>
            </w:pPr>
            <w:r w:rsidRPr="003B05ED">
              <w:rPr>
                <w:rFonts w:ascii="Arial" w:hAnsi="Arial" w:cs="Arial"/>
                <w:b/>
                <w:sz w:val="24"/>
                <w:szCs w:val="24"/>
              </w:rPr>
              <w:t>Census 2021</w:t>
            </w:r>
          </w:p>
        </w:tc>
      </w:tr>
      <w:tr w:rsidR="00EB4C81" w:rsidRPr="004A6FBA" w14:paraId="4F66300F" w14:textId="77777777" w:rsidTr="00E33E95">
        <w:trPr>
          <w:tblHeader/>
        </w:trPr>
        <w:tc>
          <w:tcPr>
            <w:tcW w:w="2689" w:type="dxa"/>
            <w:shd w:val="clear" w:color="auto" w:fill="D9D9D9" w:themeFill="background1" w:themeFillShade="D9"/>
            <w:hideMark/>
          </w:tcPr>
          <w:p w14:paraId="3411385C" w14:textId="77777777" w:rsidR="00EB4C81" w:rsidRPr="003B05ED" w:rsidRDefault="00EB4C81" w:rsidP="00E33E95">
            <w:pPr>
              <w:rPr>
                <w:rFonts w:ascii="Arial" w:hAnsi="Arial" w:cs="Arial"/>
                <w:b/>
                <w:sz w:val="24"/>
                <w:szCs w:val="24"/>
              </w:rPr>
            </w:pPr>
            <w:r w:rsidRPr="003B05ED">
              <w:rPr>
                <w:rFonts w:ascii="Arial" w:hAnsi="Arial" w:cs="Arial"/>
                <w:b/>
                <w:sz w:val="24"/>
                <w:szCs w:val="24"/>
              </w:rPr>
              <w:t xml:space="preserve">Disability </w:t>
            </w:r>
          </w:p>
        </w:tc>
        <w:tc>
          <w:tcPr>
            <w:tcW w:w="1690" w:type="dxa"/>
            <w:shd w:val="clear" w:color="auto" w:fill="D9D9D9" w:themeFill="background1" w:themeFillShade="D9"/>
            <w:hideMark/>
          </w:tcPr>
          <w:p w14:paraId="13ABF173" w14:textId="77777777" w:rsidR="00EB4C81" w:rsidRPr="003B05ED" w:rsidRDefault="00EB4C81" w:rsidP="00E33E95">
            <w:pPr>
              <w:rPr>
                <w:rFonts w:ascii="Arial" w:hAnsi="Arial" w:cs="Arial"/>
                <w:b/>
                <w:sz w:val="24"/>
                <w:szCs w:val="24"/>
              </w:rPr>
            </w:pPr>
            <w:r w:rsidRPr="003B05ED">
              <w:rPr>
                <w:rFonts w:ascii="Arial" w:hAnsi="Arial" w:cs="Arial"/>
                <w:b/>
                <w:sz w:val="24"/>
                <w:szCs w:val="24"/>
              </w:rPr>
              <w:t>Count</w:t>
            </w:r>
          </w:p>
        </w:tc>
        <w:tc>
          <w:tcPr>
            <w:tcW w:w="1716" w:type="dxa"/>
            <w:shd w:val="clear" w:color="auto" w:fill="D9D9D9" w:themeFill="background1" w:themeFillShade="D9"/>
          </w:tcPr>
          <w:p w14:paraId="465A7BF4" w14:textId="77777777" w:rsidR="00EB4C81" w:rsidRPr="003B05ED" w:rsidRDefault="00EB4C81" w:rsidP="00E33E95">
            <w:pPr>
              <w:rPr>
                <w:rFonts w:ascii="Arial" w:hAnsi="Arial" w:cs="Arial"/>
                <w:b/>
                <w:sz w:val="24"/>
                <w:szCs w:val="24"/>
              </w:rPr>
            </w:pPr>
            <w:r w:rsidRPr="003B05ED">
              <w:rPr>
                <w:rFonts w:ascii="Arial" w:hAnsi="Arial" w:cs="Arial"/>
                <w:b/>
                <w:bCs/>
                <w:sz w:val="22"/>
                <w:szCs w:val="22"/>
              </w:rPr>
              <w:t>Percentage</w:t>
            </w:r>
          </w:p>
        </w:tc>
        <w:tc>
          <w:tcPr>
            <w:tcW w:w="1555" w:type="dxa"/>
            <w:shd w:val="clear" w:color="auto" w:fill="D9D9D9" w:themeFill="background1" w:themeFillShade="D9"/>
          </w:tcPr>
          <w:p w14:paraId="18521BCE" w14:textId="77777777" w:rsidR="00EB4C81" w:rsidRPr="003B05ED" w:rsidRDefault="00EB4C81" w:rsidP="00E33E95">
            <w:pPr>
              <w:rPr>
                <w:rFonts w:ascii="Arial" w:hAnsi="Arial" w:cs="Arial"/>
                <w:b/>
                <w:sz w:val="24"/>
                <w:szCs w:val="24"/>
              </w:rPr>
            </w:pPr>
            <w:r w:rsidRPr="003B05ED">
              <w:rPr>
                <w:rFonts w:ascii="Arial" w:hAnsi="Arial" w:cs="Arial"/>
                <w:b/>
                <w:sz w:val="24"/>
                <w:szCs w:val="24"/>
              </w:rPr>
              <w:t>Count</w:t>
            </w:r>
          </w:p>
        </w:tc>
        <w:tc>
          <w:tcPr>
            <w:tcW w:w="1692" w:type="dxa"/>
            <w:shd w:val="clear" w:color="auto" w:fill="D9D9D9" w:themeFill="background1" w:themeFillShade="D9"/>
          </w:tcPr>
          <w:p w14:paraId="21017159" w14:textId="77777777" w:rsidR="00EB4C81" w:rsidRPr="003B05ED" w:rsidRDefault="00EB4C81" w:rsidP="00E33E95">
            <w:pPr>
              <w:rPr>
                <w:rFonts w:ascii="Arial" w:hAnsi="Arial" w:cs="Arial"/>
                <w:b/>
                <w:sz w:val="24"/>
                <w:szCs w:val="24"/>
              </w:rPr>
            </w:pPr>
            <w:r w:rsidRPr="003B05ED">
              <w:rPr>
                <w:rFonts w:ascii="Arial" w:hAnsi="Arial" w:cs="Arial"/>
                <w:b/>
                <w:bCs/>
                <w:sz w:val="22"/>
                <w:szCs w:val="22"/>
              </w:rPr>
              <w:t>Percentage</w:t>
            </w:r>
          </w:p>
        </w:tc>
      </w:tr>
      <w:tr w:rsidR="00EB4C81" w:rsidRPr="004A6FBA" w14:paraId="332F6683" w14:textId="77777777" w:rsidTr="00E33E95">
        <w:tc>
          <w:tcPr>
            <w:tcW w:w="2689" w:type="dxa"/>
            <w:hideMark/>
          </w:tcPr>
          <w:p w14:paraId="1E4E894A" w14:textId="77777777" w:rsidR="00EB4C81" w:rsidRPr="00C71498" w:rsidRDefault="00EB4C81" w:rsidP="00E33E95">
            <w:pPr>
              <w:rPr>
                <w:rFonts w:ascii="Arial" w:hAnsi="Arial" w:cs="Arial"/>
                <w:sz w:val="24"/>
                <w:szCs w:val="24"/>
              </w:rPr>
            </w:pPr>
            <w:r w:rsidRPr="0039697D">
              <w:rPr>
                <w:rFonts w:ascii="Arial" w:hAnsi="Arial" w:cs="Arial"/>
                <w:sz w:val="24"/>
                <w:szCs w:val="24"/>
              </w:rPr>
              <w:t>Disabled under the Equality Act: Day-to-day activities limited a lot</w:t>
            </w:r>
          </w:p>
        </w:tc>
        <w:tc>
          <w:tcPr>
            <w:tcW w:w="1690" w:type="dxa"/>
          </w:tcPr>
          <w:p w14:paraId="45F5AD8E" w14:textId="77777777" w:rsidR="00EB4C81" w:rsidRPr="00FE1450" w:rsidRDefault="00EB4C81" w:rsidP="00E33E95">
            <w:pPr>
              <w:rPr>
                <w:rFonts w:ascii="Arial" w:hAnsi="Arial" w:cs="Arial"/>
                <w:sz w:val="24"/>
                <w:szCs w:val="24"/>
              </w:rPr>
            </w:pPr>
            <w:r w:rsidRPr="00FE1450">
              <w:rPr>
                <w:rFonts w:ascii="Arial" w:hAnsi="Arial" w:cs="Arial"/>
                <w:sz w:val="24"/>
                <w:szCs w:val="24"/>
              </w:rPr>
              <w:t>8,012</w:t>
            </w:r>
          </w:p>
        </w:tc>
        <w:tc>
          <w:tcPr>
            <w:tcW w:w="1716" w:type="dxa"/>
          </w:tcPr>
          <w:p w14:paraId="7D0FF9F9" w14:textId="77777777" w:rsidR="00EB4C81" w:rsidRPr="00FE1450" w:rsidRDefault="00EB4C81" w:rsidP="00E33E95">
            <w:pPr>
              <w:rPr>
                <w:rFonts w:ascii="Arial" w:hAnsi="Arial" w:cs="Arial"/>
                <w:sz w:val="24"/>
                <w:szCs w:val="24"/>
              </w:rPr>
            </w:pPr>
            <w:r w:rsidRPr="00FE1450">
              <w:rPr>
                <w:rFonts w:ascii="Arial" w:hAnsi="Arial" w:cs="Arial"/>
                <w:sz w:val="24"/>
                <w:szCs w:val="24"/>
              </w:rPr>
              <w:t>8.6%</w:t>
            </w:r>
          </w:p>
        </w:tc>
        <w:tc>
          <w:tcPr>
            <w:tcW w:w="1555" w:type="dxa"/>
          </w:tcPr>
          <w:p w14:paraId="68F5BA0B" w14:textId="77777777" w:rsidR="00EB4C81" w:rsidRPr="00727D91" w:rsidRDefault="00EB4C81" w:rsidP="00E33E95">
            <w:pPr>
              <w:rPr>
                <w:rFonts w:ascii="Arial" w:hAnsi="Arial" w:cs="Arial"/>
                <w:sz w:val="24"/>
                <w:szCs w:val="24"/>
              </w:rPr>
            </w:pPr>
            <w:r w:rsidRPr="00727D91">
              <w:rPr>
                <w:rFonts w:ascii="Arial" w:hAnsi="Arial" w:cs="Arial"/>
                <w:sz w:val="24"/>
                <w:szCs w:val="24"/>
              </w:rPr>
              <w:t>8,407</w:t>
            </w:r>
          </w:p>
        </w:tc>
        <w:tc>
          <w:tcPr>
            <w:tcW w:w="1692" w:type="dxa"/>
          </w:tcPr>
          <w:p w14:paraId="35EF2A1D" w14:textId="77777777" w:rsidR="00EB4C81" w:rsidRPr="00FE1450" w:rsidRDefault="00EB4C81" w:rsidP="00E33E95">
            <w:pPr>
              <w:rPr>
                <w:rFonts w:ascii="Arial" w:hAnsi="Arial" w:cs="Arial"/>
                <w:sz w:val="24"/>
                <w:szCs w:val="24"/>
              </w:rPr>
            </w:pPr>
            <w:r w:rsidRPr="00FE1450">
              <w:rPr>
                <w:rFonts w:ascii="Arial" w:hAnsi="Arial" w:cs="Arial"/>
                <w:sz w:val="24"/>
                <w:szCs w:val="24"/>
              </w:rPr>
              <w:t>8.1%</w:t>
            </w:r>
          </w:p>
        </w:tc>
      </w:tr>
      <w:tr w:rsidR="00EB4C81" w:rsidRPr="004A6FBA" w14:paraId="3DEA48DD" w14:textId="77777777" w:rsidTr="00E33E95">
        <w:tc>
          <w:tcPr>
            <w:tcW w:w="2689" w:type="dxa"/>
            <w:hideMark/>
          </w:tcPr>
          <w:p w14:paraId="3C7C9079" w14:textId="77777777" w:rsidR="00EB4C81" w:rsidRPr="00C71498" w:rsidRDefault="00EB4C81" w:rsidP="00E33E95">
            <w:pPr>
              <w:rPr>
                <w:rFonts w:ascii="Arial" w:hAnsi="Arial" w:cs="Arial"/>
                <w:sz w:val="24"/>
                <w:szCs w:val="24"/>
              </w:rPr>
            </w:pPr>
            <w:r w:rsidRPr="0039697D">
              <w:rPr>
                <w:rFonts w:ascii="Arial" w:hAnsi="Arial" w:cs="Arial"/>
                <w:sz w:val="24"/>
                <w:szCs w:val="24"/>
              </w:rPr>
              <w:t>Disabled under the Equality Act: Day-to-day activities limited a little</w:t>
            </w:r>
          </w:p>
        </w:tc>
        <w:tc>
          <w:tcPr>
            <w:tcW w:w="1690" w:type="dxa"/>
          </w:tcPr>
          <w:p w14:paraId="11BF467B" w14:textId="77777777" w:rsidR="00EB4C81" w:rsidRPr="00FE1450" w:rsidRDefault="00EB4C81" w:rsidP="00E33E95">
            <w:pPr>
              <w:rPr>
                <w:rFonts w:ascii="Arial" w:hAnsi="Arial" w:cs="Arial"/>
                <w:sz w:val="24"/>
                <w:szCs w:val="24"/>
              </w:rPr>
            </w:pPr>
            <w:r w:rsidRPr="00FE1450">
              <w:rPr>
                <w:rFonts w:ascii="Arial" w:hAnsi="Arial" w:cs="Arial"/>
                <w:sz w:val="24"/>
                <w:szCs w:val="24"/>
              </w:rPr>
              <w:t>9,254</w:t>
            </w:r>
          </w:p>
        </w:tc>
        <w:tc>
          <w:tcPr>
            <w:tcW w:w="1716" w:type="dxa"/>
          </w:tcPr>
          <w:p w14:paraId="71FF8BF6" w14:textId="77777777" w:rsidR="00EB4C81" w:rsidRPr="00FE1450" w:rsidRDefault="00EB4C81" w:rsidP="00E33E95">
            <w:pPr>
              <w:rPr>
                <w:rFonts w:ascii="Arial" w:hAnsi="Arial" w:cs="Arial"/>
                <w:sz w:val="24"/>
                <w:szCs w:val="24"/>
              </w:rPr>
            </w:pPr>
            <w:r w:rsidRPr="00FE1450">
              <w:rPr>
                <w:rFonts w:ascii="Arial" w:hAnsi="Arial" w:cs="Arial"/>
                <w:sz w:val="24"/>
                <w:szCs w:val="24"/>
              </w:rPr>
              <w:t>9.9%</w:t>
            </w:r>
          </w:p>
        </w:tc>
        <w:tc>
          <w:tcPr>
            <w:tcW w:w="1555" w:type="dxa"/>
          </w:tcPr>
          <w:p w14:paraId="73A94DCE" w14:textId="77777777" w:rsidR="00EB4C81" w:rsidRPr="00727D91" w:rsidRDefault="00EB4C81" w:rsidP="00E33E95">
            <w:pPr>
              <w:rPr>
                <w:rFonts w:ascii="Arial" w:hAnsi="Arial" w:cs="Arial"/>
                <w:sz w:val="24"/>
                <w:szCs w:val="24"/>
              </w:rPr>
            </w:pPr>
            <w:r w:rsidRPr="00727D91">
              <w:rPr>
                <w:rFonts w:ascii="Arial" w:hAnsi="Arial" w:cs="Arial"/>
                <w:sz w:val="24"/>
                <w:szCs w:val="24"/>
              </w:rPr>
              <w:t>12,916</w:t>
            </w:r>
          </w:p>
        </w:tc>
        <w:tc>
          <w:tcPr>
            <w:tcW w:w="1692" w:type="dxa"/>
          </w:tcPr>
          <w:p w14:paraId="411AD857" w14:textId="77777777" w:rsidR="00EB4C81" w:rsidRPr="00FE1450" w:rsidRDefault="00EB4C81" w:rsidP="00E33E95">
            <w:pPr>
              <w:rPr>
                <w:rFonts w:ascii="Arial" w:hAnsi="Arial" w:cs="Arial"/>
                <w:sz w:val="24"/>
                <w:szCs w:val="24"/>
              </w:rPr>
            </w:pPr>
            <w:r w:rsidRPr="00FE1450">
              <w:rPr>
                <w:rFonts w:ascii="Arial" w:hAnsi="Arial" w:cs="Arial"/>
                <w:sz w:val="24"/>
                <w:szCs w:val="24"/>
              </w:rPr>
              <w:t>12.4%</w:t>
            </w:r>
          </w:p>
        </w:tc>
      </w:tr>
      <w:tr w:rsidR="00EB4C81" w:rsidRPr="004A6FBA" w14:paraId="40227013" w14:textId="77777777" w:rsidTr="00E33E95">
        <w:tc>
          <w:tcPr>
            <w:tcW w:w="2689" w:type="dxa"/>
          </w:tcPr>
          <w:p w14:paraId="5FFA1628" w14:textId="77777777" w:rsidR="00EB4C81" w:rsidRPr="00C71498" w:rsidRDefault="00EB4C81" w:rsidP="00E33E95">
            <w:pPr>
              <w:rPr>
                <w:rFonts w:ascii="Arial" w:hAnsi="Arial" w:cs="Arial"/>
                <w:sz w:val="24"/>
                <w:szCs w:val="24"/>
              </w:rPr>
            </w:pPr>
            <w:r w:rsidRPr="0039697D">
              <w:rPr>
                <w:rFonts w:ascii="Arial" w:hAnsi="Arial" w:cs="Arial"/>
                <w:sz w:val="24"/>
                <w:szCs w:val="24"/>
              </w:rPr>
              <w:t>Not disabled under the Equality Act: Has long term physical or mental health condition but day-to-day activities are not limited</w:t>
            </w:r>
          </w:p>
        </w:tc>
        <w:tc>
          <w:tcPr>
            <w:tcW w:w="1690" w:type="dxa"/>
          </w:tcPr>
          <w:p w14:paraId="1830EE80" w14:textId="3922B30B" w:rsidR="00EB4C81" w:rsidRPr="00FE1450" w:rsidRDefault="008A6FA7" w:rsidP="00E33E95">
            <w:pPr>
              <w:rPr>
                <w:rFonts w:ascii="Arial" w:hAnsi="Arial" w:cs="Arial"/>
                <w:sz w:val="24"/>
                <w:szCs w:val="24"/>
              </w:rPr>
            </w:pPr>
            <w:r>
              <w:rPr>
                <w:rFonts w:ascii="Arial" w:hAnsi="Arial" w:cs="Arial"/>
                <w:sz w:val="24"/>
                <w:szCs w:val="24"/>
              </w:rPr>
              <w:t>-</w:t>
            </w:r>
          </w:p>
        </w:tc>
        <w:tc>
          <w:tcPr>
            <w:tcW w:w="1716" w:type="dxa"/>
          </w:tcPr>
          <w:p w14:paraId="283A628B" w14:textId="1DA23210" w:rsidR="00EB4C81" w:rsidRPr="00FE1450" w:rsidRDefault="008A6FA7" w:rsidP="00E33E95">
            <w:pPr>
              <w:rPr>
                <w:rFonts w:ascii="Arial" w:hAnsi="Arial" w:cs="Arial"/>
                <w:sz w:val="24"/>
                <w:szCs w:val="24"/>
              </w:rPr>
            </w:pPr>
            <w:r>
              <w:rPr>
                <w:rFonts w:ascii="Arial" w:hAnsi="Arial" w:cs="Arial"/>
                <w:sz w:val="24"/>
                <w:szCs w:val="24"/>
              </w:rPr>
              <w:t>-</w:t>
            </w:r>
          </w:p>
        </w:tc>
        <w:tc>
          <w:tcPr>
            <w:tcW w:w="1555" w:type="dxa"/>
          </w:tcPr>
          <w:p w14:paraId="62E33141" w14:textId="77777777" w:rsidR="00EB4C81" w:rsidRPr="00727D91" w:rsidRDefault="00EB4C81" w:rsidP="00E33E95">
            <w:pPr>
              <w:rPr>
                <w:rFonts w:ascii="Arial" w:hAnsi="Arial" w:cs="Arial"/>
                <w:sz w:val="24"/>
                <w:szCs w:val="24"/>
              </w:rPr>
            </w:pPr>
            <w:r w:rsidRPr="00727D91">
              <w:rPr>
                <w:rFonts w:ascii="Arial" w:hAnsi="Arial" w:cs="Arial"/>
                <w:sz w:val="24"/>
                <w:szCs w:val="24"/>
              </w:rPr>
              <w:t>7,896</w:t>
            </w:r>
          </w:p>
        </w:tc>
        <w:tc>
          <w:tcPr>
            <w:tcW w:w="1692" w:type="dxa"/>
          </w:tcPr>
          <w:p w14:paraId="40E584BF" w14:textId="77777777" w:rsidR="00EB4C81" w:rsidRPr="00FE1450" w:rsidRDefault="00EB4C81" w:rsidP="00E33E95">
            <w:pPr>
              <w:rPr>
                <w:rFonts w:ascii="Arial" w:hAnsi="Arial" w:cs="Arial"/>
                <w:sz w:val="24"/>
                <w:szCs w:val="24"/>
              </w:rPr>
            </w:pPr>
            <w:r w:rsidRPr="00FE1450">
              <w:rPr>
                <w:rFonts w:ascii="Arial" w:hAnsi="Arial" w:cs="Arial"/>
                <w:sz w:val="24"/>
                <w:szCs w:val="24"/>
              </w:rPr>
              <w:t>7.6%</w:t>
            </w:r>
          </w:p>
        </w:tc>
      </w:tr>
      <w:tr w:rsidR="00EB4C81" w:rsidRPr="004A6FBA" w14:paraId="242558C8" w14:textId="77777777" w:rsidTr="00E33E95">
        <w:tc>
          <w:tcPr>
            <w:tcW w:w="2689" w:type="dxa"/>
            <w:hideMark/>
          </w:tcPr>
          <w:p w14:paraId="043256D5" w14:textId="77777777" w:rsidR="00EB4C81" w:rsidRPr="00C71498" w:rsidRDefault="00EB4C81" w:rsidP="00E33E95">
            <w:pPr>
              <w:rPr>
                <w:rFonts w:ascii="Arial" w:hAnsi="Arial" w:cs="Arial"/>
                <w:sz w:val="24"/>
                <w:szCs w:val="24"/>
              </w:rPr>
            </w:pPr>
            <w:r w:rsidRPr="0039697D">
              <w:rPr>
                <w:rFonts w:ascii="Arial" w:hAnsi="Arial" w:cs="Arial"/>
                <w:sz w:val="24"/>
                <w:szCs w:val="24"/>
              </w:rPr>
              <w:t>Not disabled under the Equality Act: No long term physical or mental health conditions</w:t>
            </w:r>
          </w:p>
        </w:tc>
        <w:tc>
          <w:tcPr>
            <w:tcW w:w="1690" w:type="dxa"/>
          </w:tcPr>
          <w:p w14:paraId="1A39D943" w14:textId="77777777" w:rsidR="00EB4C81" w:rsidRPr="00FE1450" w:rsidRDefault="00EB4C81" w:rsidP="00E33E95">
            <w:pPr>
              <w:rPr>
                <w:rFonts w:ascii="Arial" w:hAnsi="Arial" w:cs="Arial"/>
                <w:sz w:val="24"/>
                <w:szCs w:val="24"/>
              </w:rPr>
            </w:pPr>
            <w:r w:rsidRPr="00FE1450">
              <w:rPr>
                <w:rFonts w:ascii="Arial" w:hAnsi="Arial" w:cs="Arial"/>
                <w:sz w:val="24"/>
                <w:szCs w:val="24"/>
              </w:rPr>
              <w:t>76,275</w:t>
            </w:r>
          </w:p>
        </w:tc>
        <w:tc>
          <w:tcPr>
            <w:tcW w:w="1716" w:type="dxa"/>
          </w:tcPr>
          <w:p w14:paraId="38509570" w14:textId="77777777" w:rsidR="00EB4C81" w:rsidRPr="00FE1450" w:rsidRDefault="00EB4C81" w:rsidP="00E33E95">
            <w:pPr>
              <w:rPr>
                <w:rFonts w:ascii="Arial" w:hAnsi="Arial" w:cs="Arial"/>
                <w:sz w:val="24"/>
                <w:szCs w:val="24"/>
              </w:rPr>
            </w:pPr>
            <w:r w:rsidRPr="00FE1450">
              <w:rPr>
                <w:rFonts w:ascii="Arial" w:hAnsi="Arial" w:cs="Arial"/>
                <w:sz w:val="24"/>
                <w:szCs w:val="24"/>
              </w:rPr>
              <w:t>81.5%</w:t>
            </w:r>
          </w:p>
        </w:tc>
        <w:tc>
          <w:tcPr>
            <w:tcW w:w="1555" w:type="dxa"/>
          </w:tcPr>
          <w:p w14:paraId="0681C913" w14:textId="77777777" w:rsidR="00EB4C81" w:rsidRPr="00727D91" w:rsidRDefault="00EB4C81" w:rsidP="00E33E95">
            <w:pPr>
              <w:rPr>
                <w:rFonts w:ascii="Arial" w:hAnsi="Arial" w:cs="Arial"/>
                <w:sz w:val="24"/>
                <w:szCs w:val="24"/>
              </w:rPr>
            </w:pPr>
            <w:r w:rsidRPr="00727D91">
              <w:rPr>
                <w:rFonts w:ascii="Arial" w:hAnsi="Arial" w:cs="Arial"/>
                <w:sz w:val="24"/>
                <w:szCs w:val="24"/>
              </w:rPr>
              <w:t>74,594</w:t>
            </w:r>
          </w:p>
        </w:tc>
        <w:tc>
          <w:tcPr>
            <w:tcW w:w="1692" w:type="dxa"/>
          </w:tcPr>
          <w:p w14:paraId="3C0B9A25" w14:textId="77777777" w:rsidR="00EB4C81" w:rsidRPr="00FE1450" w:rsidRDefault="00EB4C81" w:rsidP="00E33E95">
            <w:pPr>
              <w:rPr>
                <w:rFonts w:ascii="Arial" w:hAnsi="Arial" w:cs="Arial"/>
                <w:sz w:val="24"/>
                <w:szCs w:val="24"/>
              </w:rPr>
            </w:pPr>
            <w:r w:rsidRPr="00FE1450">
              <w:rPr>
                <w:rFonts w:ascii="Arial" w:hAnsi="Arial" w:cs="Arial"/>
                <w:sz w:val="24"/>
                <w:szCs w:val="24"/>
              </w:rPr>
              <w:t>71.9%</w:t>
            </w:r>
          </w:p>
        </w:tc>
      </w:tr>
    </w:tbl>
    <w:p w14:paraId="397E813A" w14:textId="47CBB43E" w:rsidR="00EB4C81" w:rsidRDefault="00EB4C81" w:rsidP="00CA3600">
      <w:pPr>
        <w:rPr>
          <w:rFonts w:ascii="Arial" w:hAnsi="Arial" w:cs="Arial"/>
        </w:rPr>
      </w:pPr>
      <w:r w:rsidRPr="003B05ED">
        <w:rPr>
          <w:rFonts w:ascii="Arial" w:hAnsi="Arial" w:cs="Arial"/>
          <w:sz w:val="20"/>
        </w:rPr>
        <w:t>Source: Census 20</w:t>
      </w:r>
      <w:r>
        <w:rPr>
          <w:rFonts w:ascii="Arial" w:hAnsi="Arial" w:cs="Arial"/>
          <w:sz w:val="20"/>
        </w:rPr>
        <w:t>11</w:t>
      </w:r>
      <w:r w:rsidRPr="003B05ED">
        <w:rPr>
          <w:rFonts w:ascii="Arial" w:hAnsi="Arial" w:cs="Arial"/>
          <w:sz w:val="20"/>
        </w:rPr>
        <w:t xml:space="preserve"> &amp; 20</w:t>
      </w:r>
      <w:r>
        <w:rPr>
          <w:rFonts w:ascii="Arial" w:hAnsi="Arial" w:cs="Arial"/>
          <w:sz w:val="20"/>
        </w:rPr>
        <w:t>2</w:t>
      </w:r>
      <w:r w:rsidRPr="003B05ED">
        <w:rPr>
          <w:rFonts w:ascii="Arial" w:hAnsi="Arial" w:cs="Arial"/>
          <w:sz w:val="20"/>
        </w:rPr>
        <w:t xml:space="preserve">1 </w:t>
      </w:r>
      <w:r w:rsidRPr="003B05ED">
        <w:rPr>
          <w:rFonts w:ascii="Arial" w:hAnsi="Arial" w:cs="Arial"/>
        </w:rPr>
        <w:t>Office for National Statistics</w:t>
      </w:r>
      <w:r>
        <w:rPr>
          <w:rFonts w:ascii="Arial" w:hAnsi="Arial" w:cs="Arial"/>
        </w:rPr>
        <w:t xml:space="preserve"> &amp; NOMIS</w:t>
      </w:r>
    </w:p>
    <w:p w14:paraId="1D08AC68" w14:textId="77777777" w:rsidR="00EB4C81" w:rsidRDefault="00EB4C81" w:rsidP="00CA3600">
      <w:pPr>
        <w:rPr>
          <w:rFonts w:ascii="Arial" w:hAnsi="Arial" w:cs="Arial"/>
        </w:rPr>
      </w:pPr>
    </w:p>
    <w:tbl>
      <w:tblPr>
        <w:tblStyle w:val="TableGrid"/>
        <w:tblpPr w:leftFromText="180" w:rightFromText="180" w:vertAnchor="text" w:horzAnchor="margin" w:tblpY="49"/>
        <w:tblW w:w="9323" w:type="dxa"/>
        <w:tblLook w:val="04A0" w:firstRow="1" w:lastRow="0" w:firstColumn="1" w:lastColumn="0" w:noHBand="0" w:noVBand="1"/>
      </w:tblPr>
      <w:tblGrid>
        <w:gridCol w:w="3964"/>
        <w:gridCol w:w="1206"/>
        <w:gridCol w:w="1530"/>
        <w:gridCol w:w="1219"/>
        <w:gridCol w:w="1404"/>
      </w:tblGrid>
      <w:tr w:rsidR="006B5DF1" w:rsidRPr="004A6FBA" w14:paraId="315D8DCF" w14:textId="77777777" w:rsidTr="00BC35E8">
        <w:trPr>
          <w:tblHeader/>
        </w:trPr>
        <w:tc>
          <w:tcPr>
            <w:tcW w:w="9323" w:type="dxa"/>
            <w:gridSpan w:val="5"/>
            <w:shd w:val="clear" w:color="auto" w:fill="F4B083" w:themeFill="accent2" w:themeFillTint="99"/>
          </w:tcPr>
          <w:p w14:paraId="580ACCBF" w14:textId="77777777" w:rsidR="006B5DF1" w:rsidRPr="008077EF" w:rsidRDefault="006B5DF1" w:rsidP="00437DCD">
            <w:pPr>
              <w:jc w:val="center"/>
              <w:rPr>
                <w:rFonts w:ascii="Arial" w:hAnsi="Arial" w:cs="Arial"/>
                <w:b/>
                <w:sz w:val="24"/>
                <w:szCs w:val="24"/>
              </w:rPr>
            </w:pPr>
            <w:r w:rsidRPr="008077EF">
              <w:rPr>
                <w:rFonts w:ascii="Arial" w:hAnsi="Arial" w:cs="Arial"/>
                <w:b/>
                <w:sz w:val="24"/>
                <w:szCs w:val="24"/>
              </w:rPr>
              <w:lastRenderedPageBreak/>
              <w:t>Population by ethnicity</w:t>
            </w:r>
          </w:p>
        </w:tc>
      </w:tr>
      <w:tr w:rsidR="006B5DF1" w:rsidRPr="004A6FBA" w14:paraId="38D7EF43" w14:textId="77777777" w:rsidTr="00BC35E8">
        <w:trPr>
          <w:tblHeader/>
        </w:trPr>
        <w:tc>
          <w:tcPr>
            <w:tcW w:w="3964" w:type="dxa"/>
            <w:shd w:val="clear" w:color="auto" w:fill="D9D9D9" w:themeFill="background1" w:themeFillShade="D9"/>
          </w:tcPr>
          <w:p w14:paraId="6D16108B" w14:textId="77777777" w:rsidR="006B5DF1" w:rsidRPr="003345B4" w:rsidRDefault="006B5DF1" w:rsidP="00437DCD">
            <w:pPr>
              <w:rPr>
                <w:rFonts w:ascii="Arial" w:hAnsi="Arial" w:cs="Arial"/>
                <w:b/>
                <w:sz w:val="24"/>
                <w:szCs w:val="24"/>
              </w:rPr>
            </w:pPr>
          </w:p>
        </w:tc>
        <w:tc>
          <w:tcPr>
            <w:tcW w:w="2736" w:type="dxa"/>
            <w:gridSpan w:val="2"/>
            <w:shd w:val="clear" w:color="auto" w:fill="D9D9D9" w:themeFill="background1" w:themeFillShade="D9"/>
          </w:tcPr>
          <w:p w14:paraId="0285963E" w14:textId="77777777" w:rsidR="006B5DF1" w:rsidRPr="003345B4" w:rsidRDefault="006B5DF1" w:rsidP="003C026F">
            <w:pPr>
              <w:jc w:val="center"/>
              <w:rPr>
                <w:rFonts w:ascii="Arial" w:hAnsi="Arial" w:cs="Arial"/>
                <w:b/>
                <w:sz w:val="24"/>
                <w:szCs w:val="24"/>
              </w:rPr>
            </w:pPr>
            <w:r w:rsidRPr="003345B4">
              <w:rPr>
                <w:rFonts w:ascii="Arial" w:hAnsi="Arial" w:cs="Arial"/>
                <w:b/>
                <w:sz w:val="24"/>
                <w:szCs w:val="24"/>
              </w:rPr>
              <w:t>Census 2011</w:t>
            </w:r>
          </w:p>
        </w:tc>
        <w:tc>
          <w:tcPr>
            <w:tcW w:w="2623" w:type="dxa"/>
            <w:gridSpan w:val="2"/>
            <w:shd w:val="clear" w:color="auto" w:fill="D9D9D9" w:themeFill="background1" w:themeFillShade="D9"/>
          </w:tcPr>
          <w:p w14:paraId="59E171CF" w14:textId="77777777" w:rsidR="006B5DF1" w:rsidRPr="003345B4" w:rsidRDefault="006B5DF1" w:rsidP="003C026F">
            <w:pPr>
              <w:jc w:val="center"/>
              <w:rPr>
                <w:rFonts w:ascii="Arial" w:hAnsi="Arial" w:cs="Arial"/>
                <w:b/>
                <w:sz w:val="24"/>
                <w:szCs w:val="24"/>
              </w:rPr>
            </w:pPr>
            <w:r w:rsidRPr="003345B4">
              <w:rPr>
                <w:rFonts w:ascii="Arial" w:hAnsi="Arial" w:cs="Arial"/>
                <w:b/>
                <w:sz w:val="24"/>
                <w:szCs w:val="24"/>
              </w:rPr>
              <w:t>Census 2021</w:t>
            </w:r>
          </w:p>
        </w:tc>
      </w:tr>
      <w:tr w:rsidR="006B5DF1" w:rsidRPr="004A6FBA" w14:paraId="41049816" w14:textId="77777777" w:rsidTr="00BC35E8">
        <w:trPr>
          <w:tblHeader/>
        </w:trPr>
        <w:tc>
          <w:tcPr>
            <w:tcW w:w="3964" w:type="dxa"/>
            <w:shd w:val="clear" w:color="auto" w:fill="D9D9D9" w:themeFill="background1" w:themeFillShade="D9"/>
          </w:tcPr>
          <w:p w14:paraId="4F02BEBF" w14:textId="77777777" w:rsidR="006B5DF1" w:rsidRPr="003345B4" w:rsidRDefault="006B5DF1" w:rsidP="00437DCD">
            <w:pPr>
              <w:rPr>
                <w:rFonts w:ascii="Arial" w:hAnsi="Arial" w:cs="Arial"/>
                <w:b/>
                <w:sz w:val="24"/>
                <w:szCs w:val="24"/>
              </w:rPr>
            </w:pPr>
            <w:r w:rsidRPr="003345B4">
              <w:rPr>
                <w:rFonts w:ascii="Arial" w:hAnsi="Arial" w:cs="Arial"/>
                <w:b/>
                <w:sz w:val="24"/>
                <w:szCs w:val="24"/>
              </w:rPr>
              <w:t>Ethnicity</w:t>
            </w:r>
          </w:p>
        </w:tc>
        <w:tc>
          <w:tcPr>
            <w:tcW w:w="1206" w:type="dxa"/>
            <w:shd w:val="clear" w:color="auto" w:fill="D9D9D9" w:themeFill="background1" w:themeFillShade="D9"/>
          </w:tcPr>
          <w:p w14:paraId="375C8452" w14:textId="77777777" w:rsidR="006B5DF1" w:rsidRPr="003345B4" w:rsidRDefault="006B5DF1" w:rsidP="00437DCD">
            <w:pPr>
              <w:rPr>
                <w:rFonts w:ascii="Arial" w:hAnsi="Arial" w:cs="Arial"/>
                <w:b/>
                <w:sz w:val="24"/>
                <w:szCs w:val="24"/>
              </w:rPr>
            </w:pPr>
            <w:r w:rsidRPr="003345B4">
              <w:rPr>
                <w:rFonts w:ascii="Arial" w:hAnsi="Arial" w:cs="Arial"/>
                <w:b/>
                <w:sz w:val="24"/>
                <w:szCs w:val="24"/>
              </w:rPr>
              <w:t>Count</w:t>
            </w:r>
          </w:p>
        </w:tc>
        <w:tc>
          <w:tcPr>
            <w:tcW w:w="1530" w:type="dxa"/>
            <w:shd w:val="clear" w:color="auto" w:fill="D9D9D9" w:themeFill="background1" w:themeFillShade="D9"/>
          </w:tcPr>
          <w:p w14:paraId="734D1CF2" w14:textId="77777777" w:rsidR="006B5DF1" w:rsidRPr="003345B4" w:rsidRDefault="006B5DF1" w:rsidP="00437DCD">
            <w:pPr>
              <w:rPr>
                <w:rFonts w:ascii="Arial" w:hAnsi="Arial" w:cs="Arial"/>
                <w:b/>
                <w:sz w:val="24"/>
                <w:szCs w:val="24"/>
              </w:rPr>
            </w:pPr>
            <w:r w:rsidRPr="003345B4">
              <w:rPr>
                <w:rFonts w:ascii="Arial" w:hAnsi="Arial" w:cs="Arial"/>
                <w:b/>
                <w:bCs/>
                <w:sz w:val="22"/>
                <w:szCs w:val="22"/>
              </w:rPr>
              <w:t xml:space="preserve">Percentage </w:t>
            </w:r>
          </w:p>
        </w:tc>
        <w:tc>
          <w:tcPr>
            <w:tcW w:w="1219" w:type="dxa"/>
            <w:shd w:val="clear" w:color="auto" w:fill="D9D9D9" w:themeFill="background1" w:themeFillShade="D9"/>
          </w:tcPr>
          <w:p w14:paraId="705C63FA" w14:textId="77777777" w:rsidR="006B5DF1" w:rsidRPr="003345B4" w:rsidRDefault="006B5DF1" w:rsidP="00437DCD">
            <w:pPr>
              <w:rPr>
                <w:rFonts w:ascii="Arial" w:hAnsi="Arial" w:cs="Arial"/>
                <w:b/>
                <w:sz w:val="24"/>
                <w:szCs w:val="24"/>
              </w:rPr>
            </w:pPr>
            <w:r w:rsidRPr="003345B4">
              <w:rPr>
                <w:rFonts w:ascii="Arial" w:hAnsi="Arial" w:cs="Arial"/>
                <w:b/>
                <w:sz w:val="24"/>
                <w:szCs w:val="24"/>
              </w:rPr>
              <w:t>Count</w:t>
            </w:r>
          </w:p>
        </w:tc>
        <w:tc>
          <w:tcPr>
            <w:tcW w:w="1404" w:type="dxa"/>
            <w:shd w:val="clear" w:color="auto" w:fill="D9D9D9" w:themeFill="background1" w:themeFillShade="D9"/>
          </w:tcPr>
          <w:p w14:paraId="23745599" w14:textId="77777777" w:rsidR="006B5DF1" w:rsidRPr="003345B4" w:rsidRDefault="006B5DF1" w:rsidP="00437DCD">
            <w:pPr>
              <w:rPr>
                <w:rFonts w:ascii="Arial" w:hAnsi="Arial" w:cs="Arial"/>
                <w:b/>
                <w:sz w:val="24"/>
                <w:szCs w:val="24"/>
              </w:rPr>
            </w:pPr>
            <w:r w:rsidRPr="003345B4">
              <w:rPr>
                <w:rFonts w:ascii="Arial" w:hAnsi="Arial" w:cs="Arial"/>
                <w:b/>
                <w:bCs/>
                <w:sz w:val="22"/>
                <w:szCs w:val="22"/>
              </w:rPr>
              <w:t xml:space="preserve">Percentage </w:t>
            </w:r>
          </w:p>
        </w:tc>
      </w:tr>
      <w:tr w:rsidR="006B5DF1" w:rsidRPr="004A6FBA" w14:paraId="0E8F9920" w14:textId="77777777" w:rsidTr="00BC35E8">
        <w:tc>
          <w:tcPr>
            <w:tcW w:w="3964" w:type="dxa"/>
          </w:tcPr>
          <w:p w14:paraId="684B6519" w14:textId="183AA233" w:rsidR="006B5DF1" w:rsidRPr="0092569E" w:rsidRDefault="00DD3238" w:rsidP="00437DCD">
            <w:pPr>
              <w:rPr>
                <w:rFonts w:ascii="Arial" w:hAnsi="Arial" w:cs="Arial"/>
                <w:sz w:val="24"/>
                <w:szCs w:val="24"/>
              </w:rPr>
            </w:pPr>
            <w:r w:rsidRPr="00DD3238">
              <w:rPr>
                <w:rFonts w:ascii="Arial" w:hAnsi="Arial" w:cs="Arial"/>
                <w:sz w:val="24"/>
                <w:szCs w:val="24"/>
              </w:rPr>
              <w:t>White: English, Welsh, Scottish, Northern Irish or British</w:t>
            </w:r>
          </w:p>
        </w:tc>
        <w:tc>
          <w:tcPr>
            <w:tcW w:w="1206" w:type="dxa"/>
          </w:tcPr>
          <w:p w14:paraId="2F725982" w14:textId="77777777" w:rsidR="006B5DF1" w:rsidRPr="00FE1450" w:rsidRDefault="006B5DF1" w:rsidP="00437DCD">
            <w:pPr>
              <w:rPr>
                <w:rFonts w:ascii="Arial" w:hAnsi="Arial" w:cs="Arial"/>
                <w:sz w:val="24"/>
                <w:szCs w:val="24"/>
              </w:rPr>
            </w:pPr>
            <w:r w:rsidRPr="00FE1450">
              <w:rPr>
                <w:rFonts w:ascii="Arial" w:hAnsi="Arial" w:cs="Arial"/>
                <w:sz w:val="24"/>
                <w:szCs w:val="24"/>
              </w:rPr>
              <w:t>83,653</w:t>
            </w:r>
          </w:p>
        </w:tc>
        <w:tc>
          <w:tcPr>
            <w:tcW w:w="1530" w:type="dxa"/>
          </w:tcPr>
          <w:p w14:paraId="50E09981" w14:textId="77777777" w:rsidR="006B5DF1" w:rsidRPr="00FE1450" w:rsidRDefault="006B5DF1" w:rsidP="00437DCD">
            <w:pPr>
              <w:rPr>
                <w:rFonts w:ascii="Arial" w:hAnsi="Arial" w:cs="Arial"/>
                <w:sz w:val="24"/>
                <w:szCs w:val="24"/>
              </w:rPr>
            </w:pPr>
            <w:r w:rsidRPr="00FE1450">
              <w:rPr>
                <w:rFonts w:ascii="Arial" w:hAnsi="Arial" w:cs="Arial"/>
                <w:sz w:val="24"/>
                <w:szCs w:val="24"/>
              </w:rPr>
              <w:t>89.4%</w:t>
            </w:r>
          </w:p>
        </w:tc>
        <w:tc>
          <w:tcPr>
            <w:tcW w:w="1219" w:type="dxa"/>
          </w:tcPr>
          <w:p w14:paraId="536DDC6E" w14:textId="66A64CDC" w:rsidR="006B5DF1" w:rsidRPr="00FE1450" w:rsidRDefault="0057039A" w:rsidP="00437DCD">
            <w:pPr>
              <w:rPr>
                <w:rFonts w:ascii="Arial" w:hAnsi="Arial" w:cs="Arial"/>
                <w:sz w:val="24"/>
                <w:szCs w:val="24"/>
              </w:rPr>
            </w:pPr>
            <w:r w:rsidRPr="00FE1450">
              <w:rPr>
                <w:rFonts w:ascii="Arial" w:hAnsi="Arial" w:cs="Arial"/>
                <w:sz w:val="24"/>
                <w:szCs w:val="24"/>
              </w:rPr>
              <w:t>85</w:t>
            </w:r>
            <w:r w:rsidR="00362E0D" w:rsidRPr="00FE1450">
              <w:rPr>
                <w:rFonts w:ascii="Arial" w:hAnsi="Arial" w:cs="Arial"/>
                <w:sz w:val="24"/>
                <w:szCs w:val="24"/>
              </w:rPr>
              <w:t>,</w:t>
            </w:r>
            <w:r w:rsidRPr="00FE1450">
              <w:rPr>
                <w:rFonts w:ascii="Arial" w:hAnsi="Arial" w:cs="Arial"/>
                <w:sz w:val="24"/>
                <w:szCs w:val="24"/>
              </w:rPr>
              <w:t>891</w:t>
            </w:r>
          </w:p>
        </w:tc>
        <w:tc>
          <w:tcPr>
            <w:tcW w:w="1404" w:type="dxa"/>
          </w:tcPr>
          <w:p w14:paraId="38AE3763" w14:textId="3F3121E0" w:rsidR="006B5DF1" w:rsidRPr="00FE1450" w:rsidRDefault="00715D00" w:rsidP="00437DCD">
            <w:pPr>
              <w:rPr>
                <w:rFonts w:ascii="Arial" w:hAnsi="Arial" w:cs="Arial"/>
                <w:sz w:val="24"/>
                <w:szCs w:val="24"/>
              </w:rPr>
            </w:pPr>
            <w:r w:rsidRPr="00FE1450">
              <w:rPr>
                <w:rFonts w:ascii="Arial" w:hAnsi="Arial" w:cs="Arial"/>
                <w:sz w:val="24"/>
                <w:szCs w:val="24"/>
              </w:rPr>
              <w:t>82.7%</w:t>
            </w:r>
          </w:p>
        </w:tc>
      </w:tr>
      <w:tr w:rsidR="006B5DF1" w:rsidRPr="004A6FBA" w14:paraId="4086F1E9" w14:textId="77777777" w:rsidTr="00BC35E8">
        <w:tc>
          <w:tcPr>
            <w:tcW w:w="3964" w:type="dxa"/>
          </w:tcPr>
          <w:p w14:paraId="35F21108" w14:textId="550CA2ED" w:rsidR="006B5DF1" w:rsidRPr="0092569E" w:rsidRDefault="00DD3238" w:rsidP="00437DCD">
            <w:pPr>
              <w:rPr>
                <w:rFonts w:ascii="Arial" w:hAnsi="Arial" w:cs="Arial"/>
                <w:sz w:val="24"/>
                <w:szCs w:val="24"/>
              </w:rPr>
            </w:pPr>
            <w:r w:rsidRPr="00DD3238">
              <w:rPr>
                <w:rFonts w:ascii="Arial" w:hAnsi="Arial" w:cs="Arial"/>
                <w:sz w:val="24"/>
                <w:szCs w:val="24"/>
              </w:rPr>
              <w:t>White: Irish</w:t>
            </w:r>
          </w:p>
        </w:tc>
        <w:tc>
          <w:tcPr>
            <w:tcW w:w="1206" w:type="dxa"/>
          </w:tcPr>
          <w:p w14:paraId="2284206C" w14:textId="77777777" w:rsidR="006B5DF1" w:rsidRPr="00FE1450" w:rsidRDefault="006B5DF1" w:rsidP="00437DCD">
            <w:pPr>
              <w:rPr>
                <w:rFonts w:ascii="Arial" w:hAnsi="Arial" w:cs="Arial"/>
                <w:sz w:val="24"/>
                <w:szCs w:val="24"/>
              </w:rPr>
            </w:pPr>
            <w:r w:rsidRPr="00FE1450">
              <w:rPr>
                <w:rFonts w:ascii="Arial" w:hAnsi="Arial" w:cs="Arial"/>
                <w:sz w:val="24"/>
                <w:szCs w:val="24"/>
              </w:rPr>
              <w:t>719</w:t>
            </w:r>
          </w:p>
        </w:tc>
        <w:tc>
          <w:tcPr>
            <w:tcW w:w="1530" w:type="dxa"/>
          </w:tcPr>
          <w:p w14:paraId="41DC91C5" w14:textId="77777777" w:rsidR="006B5DF1" w:rsidRPr="00FE1450" w:rsidRDefault="006B5DF1" w:rsidP="00437DCD">
            <w:pPr>
              <w:rPr>
                <w:rFonts w:ascii="Arial" w:hAnsi="Arial" w:cs="Arial"/>
                <w:sz w:val="24"/>
                <w:szCs w:val="24"/>
              </w:rPr>
            </w:pPr>
            <w:r w:rsidRPr="00FE1450">
              <w:rPr>
                <w:rFonts w:ascii="Arial" w:hAnsi="Arial" w:cs="Arial"/>
                <w:sz w:val="24"/>
                <w:szCs w:val="24"/>
              </w:rPr>
              <w:t>0.8%</w:t>
            </w:r>
          </w:p>
        </w:tc>
        <w:tc>
          <w:tcPr>
            <w:tcW w:w="1219" w:type="dxa"/>
          </w:tcPr>
          <w:p w14:paraId="45D117CB" w14:textId="5EA37F89" w:rsidR="006B5DF1" w:rsidRPr="00FE1450" w:rsidRDefault="0057039A" w:rsidP="00437DCD">
            <w:pPr>
              <w:rPr>
                <w:rFonts w:ascii="Arial" w:hAnsi="Arial" w:cs="Arial"/>
                <w:sz w:val="24"/>
                <w:szCs w:val="24"/>
              </w:rPr>
            </w:pPr>
            <w:r w:rsidRPr="00FE1450">
              <w:rPr>
                <w:rFonts w:ascii="Arial" w:hAnsi="Arial" w:cs="Arial"/>
                <w:sz w:val="24"/>
                <w:szCs w:val="24"/>
              </w:rPr>
              <w:t>652</w:t>
            </w:r>
          </w:p>
        </w:tc>
        <w:tc>
          <w:tcPr>
            <w:tcW w:w="1404" w:type="dxa"/>
          </w:tcPr>
          <w:p w14:paraId="018AAFCD" w14:textId="5F57F972" w:rsidR="006B5DF1" w:rsidRPr="00FE1450" w:rsidRDefault="00715D00" w:rsidP="00437DCD">
            <w:pPr>
              <w:rPr>
                <w:rFonts w:ascii="Arial" w:hAnsi="Arial" w:cs="Arial"/>
                <w:sz w:val="24"/>
                <w:szCs w:val="24"/>
              </w:rPr>
            </w:pPr>
            <w:r w:rsidRPr="00FE1450">
              <w:rPr>
                <w:rFonts w:ascii="Arial" w:hAnsi="Arial" w:cs="Arial"/>
                <w:sz w:val="24"/>
                <w:szCs w:val="24"/>
              </w:rPr>
              <w:t>0.6%</w:t>
            </w:r>
          </w:p>
        </w:tc>
      </w:tr>
      <w:tr w:rsidR="006B5DF1" w:rsidRPr="004A6FBA" w14:paraId="0E6C7A8F" w14:textId="77777777" w:rsidTr="00BC35E8">
        <w:tc>
          <w:tcPr>
            <w:tcW w:w="3964" w:type="dxa"/>
          </w:tcPr>
          <w:p w14:paraId="13FB5875" w14:textId="7E17E056" w:rsidR="006B5DF1" w:rsidRPr="0092569E" w:rsidRDefault="00DD3238" w:rsidP="00437DCD">
            <w:pPr>
              <w:rPr>
                <w:rFonts w:ascii="Arial" w:hAnsi="Arial" w:cs="Arial"/>
                <w:sz w:val="24"/>
                <w:szCs w:val="24"/>
              </w:rPr>
            </w:pPr>
            <w:r w:rsidRPr="00DD3238">
              <w:rPr>
                <w:rFonts w:ascii="Arial" w:hAnsi="Arial" w:cs="Arial"/>
                <w:sz w:val="24"/>
                <w:szCs w:val="24"/>
              </w:rPr>
              <w:t>White: Gypsy or Irish Traveller</w:t>
            </w:r>
          </w:p>
        </w:tc>
        <w:tc>
          <w:tcPr>
            <w:tcW w:w="1206" w:type="dxa"/>
          </w:tcPr>
          <w:p w14:paraId="2C7D3328" w14:textId="3FEA3FB4" w:rsidR="006B5DF1" w:rsidRPr="00FE1450" w:rsidRDefault="006B5DF1" w:rsidP="00437DCD">
            <w:pPr>
              <w:rPr>
                <w:rFonts w:ascii="Arial" w:hAnsi="Arial" w:cs="Arial"/>
                <w:sz w:val="24"/>
                <w:szCs w:val="24"/>
              </w:rPr>
            </w:pPr>
            <w:r w:rsidRPr="00FE1450">
              <w:rPr>
                <w:rFonts w:ascii="Arial" w:hAnsi="Arial" w:cs="Arial"/>
                <w:sz w:val="24"/>
                <w:szCs w:val="24"/>
              </w:rPr>
              <w:t>80</w:t>
            </w:r>
          </w:p>
        </w:tc>
        <w:tc>
          <w:tcPr>
            <w:tcW w:w="1530" w:type="dxa"/>
          </w:tcPr>
          <w:p w14:paraId="5A205747" w14:textId="77777777" w:rsidR="006B5DF1" w:rsidRPr="00FE1450" w:rsidRDefault="006B5DF1" w:rsidP="00437DCD">
            <w:pPr>
              <w:rPr>
                <w:rFonts w:ascii="Arial" w:hAnsi="Arial" w:cs="Arial"/>
                <w:sz w:val="24"/>
                <w:szCs w:val="24"/>
              </w:rPr>
            </w:pPr>
            <w:r w:rsidRPr="00FE1450">
              <w:rPr>
                <w:rFonts w:ascii="Arial" w:hAnsi="Arial" w:cs="Arial"/>
                <w:sz w:val="24"/>
                <w:szCs w:val="24"/>
              </w:rPr>
              <w:t>0.1%</w:t>
            </w:r>
          </w:p>
        </w:tc>
        <w:tc>
          <w:tcPr>
            <w:tcW w:w="1219" w:type="dxa"/>
          </w:tcPr>
          <w:p w14:paraId="25C11F27" w14:textId="7493D3C3" w:rsidR="006B5DF1" w:rsidRPr="00FE1450" w:rsidRDefault="001715F4" w:rsidP="00437DCD">
            <w:pPr>
              <w:rPr>
                <w:rFonts w:ascii="Arial" w:hAnsi="Arial" w:cs="Arial"/>
                <w:sz w:val="24"/>
                <w:szCs w:val="24"/>
              </w:rPr>
            </w:pPr>
            <w:r w:rsidRPr="00FE1450">
              <w:rPr>
                <w:rFonts w:ascii="Arial" w:hAnsi="Arial" w:cs="Arial"/>
                <w:sz w:val="24"/>
                <w:szCs w:val="24"/>
              </w:rPr>
              <w:t>145</w:t>
            </w:r>
          </w:p>
        </w:tc>
        <w:tc>
          <w:tcPr>
            <w:tcW w:w="1404" w:type="dxa"/>
          </w:tcPr>
          <w:p w14:paraId="7CD4E545" w14:textId="793A9146" w:rsidR="006B5DF1" w:rsidRPr="00FE1450" w:rsidRDefault="00715D00" w:rsidP="00437DCD">
            <w:pPr>
              <w:rPr>
                <w:rFonts w:ascii="Arial" w:hAnsi="Arial" w:cs="Arial"/>
                <w:sz w:val="24"/>
                <w:szCs w:val="24"/>
              </w:rPr>
            </w:pPr>
            <w:r w:rsidRPr="00FE1450">
              <w:rPr>
                <w:rFonts w:ascii="Arial" w:hAnsi="Arial" w:cs="Arial"/>
                <w:sz w:val="24"/>
                <w:szCs w:val="24"/>
              </w:rPr>
              <w:t>0.1%</w:t>
            </w:r>
          </w:p>
        </w:tc>
      </w:tr>
      <w:tr w:rsidR="001715F4" w:rsidRPr="004A6FBA" w14:paraId="65847A90" w14:textId="77777777" w:rsidTr="00BC35E8">
        <w:tc>
          <w:tcPr>
            <w:tcW w:w="3964" w:type="dxa"/>
          </w:tcPr>
          <w:p w14:paraId="26511CFD" w14:textId="1170A5EB" w:rsidR="001715F4" w:rsidRPr="0092569E" w:rsidRDefault="00D07BE3" w:rsidP="00437DCD">
            <w:pPr>
              <w:rPr>
                <w:rFonts w:ascii="Arial" w:hAnsi="Arial" w:cs="Arial"/>
                <w:sz w:val="24"/>
                <w:szCs w:val="24"/>
              </w:rPr>
            </w:pPr>
            <w:r w:rsidRPr="00D07BE3">
              <w:rPr>
                <w:rFonts w:ascii="Arial" w:hAnsi="Arial" w:cs="Arial"/>
                <w:sz w:val="24"/>
                <w:szCs w:val="24"/>
              </w:rPr>
              <w:t>White: Roma</w:t>
            </w:r>
          </w:p>
        </w:tc>
        <w:tc>
          <w:tcPr>
            <w:tcW w:w="1206" w:type="dxa"/>
          </w:tcPr>
          <w:p w14:paraId="10D1E364" w14:textId="259556D1" w:rsidR="001715F4" w:rsidRPr="00FE1450" w:rsidRDefault="00A714BF" w:rsidP="00437DCD">
            <w:pPr>
              <w:rPr>
                <w:rFonts w:ascii="Arial" w:hAnsi="Arial" w:cs="Arial"/>
                <w:sz w:val="24"/>
                <w:szCs w:val="24"/>
              </w:rPr>
            </w:pPr>
            <w:r w:rsidRPr="00FE1450">
              <w:rPr>
                <w:rFonts w:ascii="Arial" w:hAnsi="Arial" w:cs="Arial"/>
                <w:sz w:val="24"/>
                <w:szCs w:val="24"/>
              </w:rPr>
              <w:t>-</w:t>
            </w:r>
          </w:p>
        </w:tc>
        <w:tc>
          <w:tcPr>
            <w:tcW w:w="1530" w:type="dxa"/>
          </w:tcPr>
          <w:p w14:paraId="5F0D1FC2" w14:textId="6D305F9C" w:rsidR="001715F4" w:rsidRPr="00FE1450" w:rsidRDefault="00A714BF" w:rsidP="00437DCD">
            <w:pPr>
              <w:rPr>
                <w:rFonts w:ascii="Arial" w:hAnsi="Arial" w:cs="Arial"/>
                <w:sz w:val="24"/>
                <w:szCs w:val="24"/>
              </w:rPr>
            </w:pPr>
            <w:r w:rsidRPr="00FE1450">
              <w:rPr>
                <w:rFonts w:ascii="Arial" w:hAnsi="Arial" w:cs="Arial"/>
                <w:sz w:val="24"/>
                <w:szCs w:val="24"/>
              </w:rPr>
              <w:t>-</w:t>
            </w:r>
          </w:p>
        </w:tc>
        <w:tc>
          <w:tcPr>
            <w:tcW w:w="1219" w:type="dxa"/>
          </w:tcPr>
          <w:p w14:paraId="15884AAB" w14:textId="2857DAED" w:rsidR="001715F4" w:rsidRPr="00FE1450" w:rsidRDefault="001715F4" w:rsidP="00437DCD">
            <w:pPr>
              <w:rPr>
                <w:rFonts w:ascii="Arial" w:hAnsi="Arial" w:cs="Arial"/>
                <w:sz w:val="24"/>
                <w:szCs w:val="24"/>
              </w:rPr>
            </w:pPr>
            <w:r w:rsidRPr="00FE1450">
              <w:rPr>
                <w:rFonts w:ascii="Arial" w:hAnsi="Arial" w:cs="Arial"/>
                <w:sz w:val="24"/>
                <w:szCs w:val="24"/>
              </w:rPr>
              <w:t>159</w:t>
            </w:r>
          </w:p>
        </w:tc>
        <w:tc>
          <w:tcPr>
            <w:tcW w:w="1404" w:type="dxa"/>
          </w:tcPr>
          <w:p w14:paraId="28A538E5" w14:textId="10B0A9A3" w:rsidR="001715F4" w:rsidRPr="00FE1450" w:rsidRDefault="00290F36" w:rsidP="00437DCD">
            <w:pPr>
              <w:rPr>
                <w:rFonts w:ascii="Arial" w:hAnsi="Arial" w:cs="Arial"/>
                <w:sz w:val="24"/>
                <w:szCs w:val="24"/>
              </w:rPr>
            </w:pPr>
            <w:r w:rsidRPr="00FE1450">
              <w:rPr>
                <w:rFonts w:ascii="Arial" w:hAnsi="Arial" w:cs="Arial"/>
                <w:sz w:val="24"/>
                <w:szCs w:val="24"/>
              </w:rPr>
              <w:t>0.2%</w:t>
            </w:r>
          </w:p>
        </w:tc>
      </w:tr>
      <w:tr w:rsidR="006B5DF1" w:rsidRPr="004A6FBA" w14:paraId="0407152B" w14:textId="77777777" w:rsidTr="00BC35E8">
        <w:tc>
          <w:tcPr>
            <w:tcW w:w="3964" w:type="dxa"/>
          </w:tcPr>
          <w:p w14:paraId="72A68867" w14:textId="77777777" w:rsidR="006B5DF1" w:rsidRPr="0092569E" w:rsidRDefault="006B5DF1" w:rsidP="00437DCD">
            <w:pPr>
              <w:rPr>
                <w:rFonts w:ascii="Arial" w:hAnsi="Arial" w:cs="Arial"/>
                <w:sz w:val="24"/>
                <w:szCs w:val="24"/>
              </w:rPr>
            </w:pPr>
            <w:r w:rsidRPr="0092569E">
              <w:rPr>
                <w:rFonts w:ascii="Arial" w:hAnsi="Arial" w:cs="Arial"/>
                <w:sz w:val="24"/>
                <w:szCs w:val="24"/>
                <w:lang w:eastAsia="en-GB"/>
              </w:rPr>
              <w:t>White: Other White</w:t>
            </w:r>
          </w:p>
        </w:tc>
        <w:tc>
          <w:tcPr>
            <w:tcW w:w="1206" w:type="dxa"/>
          </w:tcPr>
          <w:p w14:paraId="79CBCA0E" w14:textId="189AA84C" w:rsidR="006B5DF1" w:rsidRPr="00FE1450" w:rsidRDefault="006B5DF1" w:rsidP="00437DCD">
            <w:pPr>
              <w:rPr>
                <w:rFonts w:ascii="Arial" w:hAnsi="Arial" w:cs="Arial"/>
                <w:sz w:val="24"/>
                <w:szCs w:val="24"/>
              </w:rPr>
            </w:pPr>
            <w:r w:rsidRPr="00FE1450">
              <w:rPr>
                <w:rFonts w:ascii="Arial" w:hAnsi="Arial" w:cs="Arial"/>
                <w:sz w:val="24"/>
                <w:szCs w:val="24"/>
                <w:lang w:eastAsia="en-GB"/>
              </w:rPr>
              <w:t>4,927</w:t>
            </w:r>
          </w:p>
        </w:tc>
        <w:tc>
          <w:tcPr>
            <w:tcW w:w="1530" w:type="dxa"/>
          </w:tcPr>
          <w:p w14:paraId="1A1377FE"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5.3%</w:t>
            </w:r>
          </w:p>
        </w:tc>
        <w:tc>
          <w:tcPr>
            <w:tcW w:w="1219" w:type="dxa"/>
          </w:tcPr>
          <w:p w14:paraId="77EF1D51" w14:textId="0FCE3FF2" w:rsidR="006B5DF1" w:rsidRPr="00FE1450" w:rsidRDefault="00965877" w:rsidP="00437DCD">
            <w:pPr>
              <w:rPr>
                <w:rFonts w:ascii="Arial" w:hAnsi="Arial" w:cs="Arial"/>
                <w:sz w:val="24"/>
                <w:szCs w:val="24"/>
                <w:lang w:eastAsia="en-GB"/>
              </w:rPr>
            </w:pPr>
            <w:r w:rsidRPr="00FE1450">
              <w:rPr>
                <w:rFonts w:ascii="Arial" w:hAnsi="Arial" w:cs="Arial"/>
                <w:sz w:val="24"/>
                <w:szCs w:val="24"/>
                <w:lang w:eastAsia="en-GB"/>
              </w:rPr>
              <w:t>8,818</w:t>
            </w:r>
          </w:p>
        </w:tc>
        <w:tc>
          <w:tcPr>
            <w:tcW w:w="1404" w:type="dxa"/>
          </w:tcPr>
          <w:p w14:paraId="2B44A8A9" w14:textId="6B697EE5" w:rsidR="006B5DF1" w:rsidRPr="00FE1450" w:rsidRDefault="00290F36" w:rsidP="00437DCD">
            <w:pPr>
              <w:rPr>
                <w:rFonts w:ascii="Arial" w:hAnsi="Arial" w:cs="Arial"/>
                <w:sz w:val="24"/>
                <w:szCs w:val="24"/>
                <w:lang w:eastAsia="en-GB"/>
              </w:rPr>
            </w:pPr>
            <w:r w:rsidRPr="00FE1450">
              <w:rPr>
                <w:rFonts w:ascii="Arial" w:hAnsi="Arial" w:cs="Arial"/>
                <w:sz w:val="24"/>
                <w:szCs w:val="24"/>
                <w:lang w:eastAsia="en-GB"/>
              </w:rPr>
              <w:t>8.5%</w:t>
            </w:r>
          </w:p>
        </w:tc>
      </w:tr>
      <w:tr w:rsidR="006B5DF1" w:rsidRPr="004A6FBA" w14:paraId="1D42B900" w14:textId="77777777" w:rsidTr="00BC35E8">
        <w:tc>
          <w:tcPr>
            <w:tcW w:w="3964" w:type="dxa"/>
          </w:tcPr>
          <w:p w14:paraId="1EC3C7D3" w14:textId="196A12CA" w:rsidR="006B5DF1" w:rsidRPr="0092569E" w:rsidRDefault="003040C8" w:rsidP="00437DCD">
            <w:pPr>
              <w:rPr>
                <w:rFonts w:ascii="Arial" w:hAnsi="Arial" w:cs="Arial"/>
                <w:sz w:val="24"/>
                <w:szCs w:val="24"/>
              </w:rPr>
            </w:pPr>
            <w:r w:rsidRPr="003040C8">
              <w:rPr>
                <w:rFonts w:ascii="Arial" w:hAnsi="Arial" w:cs="Arial"/>
                <w:sz w:val="24"/>
                <w:szCs w:val="24"/>
                <w:lang w:eastAsia="en-GB"/>
              </w:rPr>
              <w:t>Mixed or Multiple ethnic groups: White and Black Caribbean</w:t>
            </w:r>
          </w:p>
        </w:tc>
        <w:tc>
          <w:tcPr>
            <w:tcW w:w="1206" w:type="dxa"/>
          </w:tcPr>
          <w:p w14:paraId="57D59BC7" w14:textId="3BF134CD" w:rsidR="006B5DF1" w:rsidRPr="00FE1450" w:rsidRDefault="006B5DF1" w:rsidP="00437DCD">
            <w:pPr>
              <w:rPr>
                <w:rFonts w:ascii="Arial" w:hAnsi="Arial" w:cs="Arial"/>
                <w:sz w:val="24"/>
                <w:szCs w:val="24"/>
              </w:rPr>
            </w:pPr>
            <w:r w:rsidRPr="00FE1450">
              <w:rPr>
                <w:rFonts w:ascii="Arial" w:hAnsi="Arial" w:cs="Arial"/>
                <w:sz w:val="24"/>
                <w:szCs w:val="24"/>
                <w:lang w:eastAsia="en-GB"/>
              </w:rPr>
              <w:t>367</w:t>
            </w:r>
          </w:p>
        </w:tc>
        <w:tc>
          <w:tcPr>
            <w:tcW w:w="1530" w:type="dxa"/>
          </w:tcPr>
          <w:p w14:paraId="38C60EFD"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0.4%</w:t>
            </w:r>
          </w:p>
        </w:tc>
        <w:tc>
          <w:tcPr>
            <w:tcW w:w="1219" w:type="dxa"/>
          </w:tcPr>
          <w:p w14:paraId="2139D6C1" w14:textId="7AA4550E" w:rsidR="006B5DF1" w:rsidRPr="00FE1450" w:rsidRDefault="009D7DF1" w:rsidP="00437DCD">
            <w:pPr>
              <w:rPr>
                <w:rFonts w:ascii="Arial" w:hAnsi="Arial" w:cs="Arial"/>
                <w:sz w:val="24"/>
                <w:szCs w:val="24"/>
                <w:lang w:eastAsia="en-GB"/>
              </w:rPr>
            </w:pPr>
            <w:r w:rsidRPr="00FE1450">
              <w:rPr>
                <w:rFonts w:ascii="Arial" w:hAnsi="Arial" w:cs="Arial"/>
                <w:sz w:val="24"/>
                <w:szCs w:val="24"/>
                <w:lang w:eastAsia="en-GB"/>
              </w:rPr>
              <w:t>470</w:t>
            </w:r>
          </w:p>
        </w:tc>
        <w:tc>
          <w:tcPr>
            <w:tcW w:w="1404" w:type="dxa"/>
          </w:tcPr>
          <w:p w14:paraId="42F07198" w14:textId="1E25787C" w:rsidR="006B5DF1" w:rsidRPr="00FE1450" w:rsidRDefault="008F763B" w:rsidP="00437DCD">
            <w:pPr>
              <w:rPr>
                <w:rFonts w:ascii="Arial" w:hAnsi="Arial" w:cs="Arial"/>
                <w:sz w:val="24"/>
                <w:szCs w:val="24"/>
                <w:lang w:eastAsia="en-GB"/>
              </w:rPr>
            </w:pPr>
            <w:r w:rsidRPr="00FE1450">
              <w:rPr>
                <w:rFonts w:ascii="Arial" w:hAnsi="Arial" w:cs="Arial"/>
                <w:sz w:val="24"/>
                <w:szCs w:val="24"/>
                <w:lang w:eastAsia="en-GB"/>
              </w:rPr>
              <w:t>0.5%</w:t>
            </w:r>
          </w:p>
        </w:tc>
      </w:tr>
      <w:tr w:rsidR="006B5DF1" w:rsidRPr="004A6FBA" w14:paraId="4862CE43" w14:textId="77777777" w:rsidTr="00BC35E8">
        <w:tc>
          <w:tcPr>
            <w:tcW w:w="3964" w:type="dxa"/>
          </w:tcPr>
          <w:p w14:paraId="23BFF43E" w14:textId="7071489D" w:rsidR="006B5DF1" w:rsidRPr="0092569E" w:rsidRDefault="003040C8" w:rsidP="00437DCD">
            <w:pPr>
              <w:rPr>
                <w:rFonts w:ascii="Arial" w:hAnsi="Arial" w:cs="Arial"/>
                <w:sz w:val="24"/>
                <w:szCs w:val="24"/>
              </w:rPr>
            </w:pPr>
            <w:r w:rsidRPr="003040C8">
              <w:rPr>
                <w:rFonts w:ascii="Arial" w:hAnsi="Arial" w:cs="Arial"/>
                <w:sz w:val="24"/>
                <w:szCs w:val="24"/>
                <w:lang w:eastAsia="en-GB"/>
              </w:rPr>
              <w:t>Mixed or Multiple ethnic groups: White and Black African</w:t>
            </w:r>
          </w:p>
        </w:tc>
        <w:tc>
          <w:tcPr>
            <w:tcW w:w="1206" w:type="dxa"/>
          </w:tcPr>
          <w:p w14:paraId="1609ADB1" w14:textId="77777777" w:rsidR="006B5DF1" w:rsidRPr="00FE1450" w:rsidRDefault="006B5DF1" w:rsidP="00437DCD">
            <w:pPr>
              <w:rPr>
                <w:rFonts w:ascii="Arial" w:hAnsi="Arial" w:cs="Arial"/>
                <w:sz w:val="24"/>
                <w:szCs w:val="24"/>
              </w:rPr>
            </w:pPr>
            <w:r w:rsidRPr="00FE1450">
              <w:rPr>
                <w:rFonts w:ascii="Arial" w:hAnsi="Arial" w:cs="Arial"/>
                <w:sz w:val="24"/>
                <w:szCs w:val="24"/>
                <w:lang w:eastAsia="en-GB"/>
              </w:rPr>
              <w:t xml:space="preserve">189 </w:t>
            </w:r>
          </w:p>
        </w:tc>
        <w:tc>
          <w:tcPr>
            <w:tcW w:w="1530" w:type="dxa"/>
          </w:tcPr>
          <w:p w14:paraId="0C591780"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0.2%</w:t>
            </w:r>
          </w:p>
        </w:tc>
        <w:tc>
          <w:tcPr>
            <w:tcW w:w="1219" w:type="dxa"/>
          </w:tcPr>
          <w:p w14:paraId="50E745D1" w14:textId="3784CD38" w:rsidR="006B5DF1" w:rsidRPr="00FE1450" w:rsidRDefault="009D7DF1" w:rsidP="00437DCD">
            <w:pPr>
              <w:rPr>
                <w:rFonts w:ascii="Arial" w:hAnsi="Arial" w:cs="Arial"/>
                <w:sz w:val="24"/>
                <w:szCs w:val="24"/>
                <w:lang w:eastAsia="en-GB"/>
              </w:rPr>
            </w:pPr>
            <w:r w:rsidRPr="00FE1450">
              <w:rPr>
                <w:rFonts w:ascii="Arial" w:hAnsi="Arial" w:cs="Arial"/>
                <w:sz w:val="24"/>
                <w:szCs w:val="24"/>
                <w:lang w:eastAsia="en-GB"/>
              </w:rPr>
              <w:t>373</w:t>
            </w:r>
          </w:p>
        </w:tc>
        <w:tc>
          <w:tcPr>
            <w:tcW w:w="1404" w:type="dxa"/>
          </w:tcPr>
          <w:p w14:paraId="536E453B" w14:textId="0D757573" w:rsidR="006B5DF1" w:rsidRPr="00FE1450" w:rsidRDefault="008F763B" w:rsidP="00437DCD">
            <w:pPr>
              <w:rPr>
                <w:rFonts w:ascii="Arial" w:hAnsi="Arial" w:cs="Arial"/>
                <w:sz w:val="24"/>
                <w:szCs w:val="24"/>
                <w:lang w:eastAsia="en-GB"/>
              </w:rPr>
            </w:pPr>
            <w:r w:rsidRPr="00FE1450">
              <w:rPr>
                <w:rFonts w:ascii="Arial" w:hAnsi="Arial" w:cs="Arial"/>
                <w:sz w:val="24"/>
                <w:szCs w:val="24"/>
                <w:lang w:eastAsia="en-GB"/>
              </w:rPr>
              <w:t>0.4%</w:t>
            </w:r>
          </w:p>
        </w:tc>
      </w:tr>
      <w:tr w:rsidR="006B5DF1" w:rsidRPr="004A6FBA" w14:paraId="1EA6F9CC" w14:textId="77777777" w:rsidTr="00BC35E8">
        <w:tc>
          <w:tcPr>
            <w:tcW w:w="3964" w:type="dxa"/>
          </w:tcPr>
          <w:p w14:paraId="118FB46A" w14:textId="490CFE30" w:rsidR="006B5DF1" w:rsidRPr="0092569E" w:rsidRDefault="00F13E03" w:rsidP="00437DCD">
            <w:pPr>
              <w:rPr>
                <w:rFonts w:ascii="Arial" w:hAnsi="Arial" w:cs="Arial"/>
                <w:sz w:val="24"/>
                <w:szCs w:val="24"/>
              </w:rPr>
            </w:pPr>
            <w:r w:rsidRPr="00F13E03">
              <w:rPr>
                <w:rFonts w:ascii="Arial" w:hAnsi="Arial" w:cs="Arial"/>
                <w:sz w:val="24"/>
                <w:szCs w:val="24"/>
                <w:lang w:eastAsia="en-GB"/>
              </w:rPr>
              <w:t>Mixed or Multiple ethnic groups: White and Asian</w:t>
            </w:r>
          </w:p>
        </w:tc>
        <w:tc>
          <w:tcPr>
            <w:tcW w:w="1206" w:type="dxa"/>
          </w:tcPr>
          <w:p w14:paraId="5108F257" w14:textId="77777777" w:rsidR="006B5DF1" w:rsidRPr="00FE1450" w:rsidRDefault="006B5DF1" w:rsidP="00437DCD">
            <w:pPr>
              <w:rPr>
                <w:rFonts w:ascii="Arial" w:hAnsi="Arial" w:cs="Arial"/>
                <w:sz w:val="24"/>
                <w:szCs w:val="24"/>
              </w:rPr>
            </w:pPr>
            <w:r w:rsidRPr="00FE1450">
              <w:rPr>
                <w:rFonts w:ascii="Arial" w:hAnsi="Arial" w:cs="Arial"/>
                <w:sz w:val="24"/>
                <w:szCs w:val="24"/>
              </w:rPr>
              <w:t xml:space="preserve">372 </w:t>
            </w:r>
          </w:p>
        </w:tc>
        <w:tc>
          <w:tcPr>
            <w:tcW w:w="1530" w:type="dxa"/>
          </w:tcPr>
          <w:p w14:paraId="5F45D769" w14:textId="77777777" w:rsidR="006B5DF1" w:rsidRPr="00FE1450" w:rsidRDefault="006B5DF1" w:rsidP="00437DCD">
            <w:pPr>
              <w:rPr>
                <w:rFonts w:ascii="Arial" w:hAnsi="Arial" w:cs="Arial"/>
                <w:sz w:val="24"/>
                <w:szCs w:val="24"/>
              </w:rPr>
            </w:pPr>
            <w:r w:rsidRPr="00FE1450">
              <w:rPr>
                <w:rFonts w:ascii="Arial" w:hAnsi="Arial" w:cs="Arial"/>
                <w:sz w:val="24"/>
                <w:szCs w:val="24"/>
              </w:rPr>
              <w:t>0.4%</w:t>
            </w:r>
          </w:p>
        </w:tc>
        <w:tc>
          <w:tcPr>
            <w:tcW w:w="1219" w:type="dxa"/>
          </w:tcPr>
          <w:p w14:paraId="1565AEE3" w14:textId="6B4D9930" w:rsidR="006B5DF1" w:rsidRPr="00FE1450" w:rsidRDefault="00810C7D" w:rsidP="00437DCD">
            <w:pPr>
              <w:rPr>
                <w:rFonts w:ascii="Arial" w:hAnsi="Arial" w:cs="Arial"/>
                <w:sz w:val="24"/>
                <w:szCs w:val="24"/>
              </w:rPr>
            </w:pPr>
            <w:r w:rsidRPr="00FE1450">
              <w:rPr>
                <w:rFonts w:ascii="Arial" w:hAnsi="Arial" w:cs="Arial"/>
                <w:sz w:val="24"/>
                <w:szCs w:val="24"/>
              </w:rPr>
              <w:t>657</w:t>
            </w:r>
          </w:p>
        </w:tc>
        <w:tc>
          <w:tcPr>
            <w:tcW w:w="1404" w:type="dxa"/>
          </w:tcPr>
          <w:p w14:paraId="78F308D6" w14:textId="5598E609" w:rsidR="006B5DF1" w:rsidRPr="00FE1450" w:rsidRDefault="00E11147" w:rsidP="00437DCD">
            <w:pPr>
              <w:rPr>
                <w:rFonts w:ascii="Arial" w:hAnsi="Arial" w:cs="Arial"/>
                <w:sz w:val="24"/>
                <w:szCs w:val="24"/>
              </w:rPr>
            </w:pPr>
            <w:r w:rsidRPr="00FE1450">
              <w:rPr>
                <w:rFonts w:ascii="Arial" w:hAnsi="Arial" w:cs="Arial"/>
                <w:sz w:val="24"/>
                <w:szCs w:val="24"/>
              </w:rPr>
              <w:t>0.6%</w:t>
            </w:r>
          </w:p>
        </w:tc>
      </w:tr>
      <w:tr w:rsidR="006B5DF1" w:rsidRPr="004A6FBA" w14:paraId="5A2CD37A" w14:textId="77777777" w:rsidTr="00BC35E8">
        <w:tc>
          <w:tcPr>
            <w:tcW w:w="3964" w:type="dxa"/>
          </w:tcPr>
          <w:p w14:paraId="06C9CAEC" w14:textId="1429292F" w:rsidR="006B5DF1" w:rsidRPr="0092569E" w:rsidRDefault="003040C8" w:rsidP="00437DCD">
            <w:pPr>
              <w:rPr>
                <w:rFonts w:ascii="Arial" w:hAnsi="Arial" w:cs="Arial"/>
                <w:sz w:val="24"/>
                <w:szCs w:val="24"/>
                <w:lang w:eastAsia="en-GB"/>
              </w:rPr>
            </w:pPr>
            <w:r w:rsidRPr="003040C8">
              <w:rPr>
                <w:rFonts w:ascii="Arial" w:hAnsi="Arial" w:cs="Arial"/>
                <w:sz w:val="24"/>
                <w:szCs w:val="24"/>
                <w:lang w:eastAsia="en-GB"/>
              </w:rPr>
              <w:t>Mixed or Multiple ethnic groups: Other Mixed or Multiple ethnic groups</w:t>
            </w:r>
          </w:p>
        </w:tc>
        <w:tc>
          <w:tcPr>
            <w:tcW w:w="1206" w:type="dxa"/>
          </w:tcPr>
          <w:p w14:paraId="067A81FA"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302 </w:t>
            </w:r>
          </w:p>
        </w:tc>
        <w:tc>
          <w:tcPr>
            <w:tcW w:w="1530" w:type="dxa"/>
          </w:tcPr>
          <w:p w14:paraId="24D8F6D0"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0.3%</w:t>
            </w:r>
          </w:p>
        </w:tc>
        <w:tc>
          <w:tcPr>
            <w:tcW w:w="1219" w:type="dxa"/>
          </w:tcPr>
          <w:p w14:paraId="32815CBC" w14:textId="2D1E540A" w:rsidR="006B5DF1" w:rsidRPr="00FE1450" w:rsidRDefault="009D7DF1" w:rsidP="00437DCD">
            <w:pPr>
              <w:rPr>
                <w:rFonts w:ascii="Arial" w:hAnsi="Arial" w:cs="Arial"/>
                <w:sz w:val="24"/>
                <w:szCs w:val="24"/>
                <w:lang w:eastAsia="en-GB"/>
              </w:rPr>
            </w:pPr>
            <w:r w:rsidRPr="00FE1450">
              <w:rPr>
                <w:rFonts w:ascii="Arial" w:hAnsi="Arial" w:cs="Arial"/>
                <w:sz w:val="24"/>
                <w:szCs w:val="24"/>
                <w:lang w:eastAsia="en-GB"/>
              </w:rPr>
              <w:t>568</w:t>
            </w:r>
          </w:p>
        </w:tc>
        <w:tc>
          <w:tcPr>
            <w:tcW w:w="1404" w:type="dxa"/>
          </w:tcPr>
          <w:p w14:paraId="27CF639A" w14:textId="5848118E" w:rsidR="006B5DF1" w:rsidRPr="00FE1450" w:rsidRDefault="008F763B" w:rsidP="00437DCD">
            <w:pPr>
              <w:rPr>
                <w:rFonts w:ascii="Arial" w:hAnsi="Arial" w:cs="Arial"/>
                <w:sz w:val="24"/>
                <w:szCs w:val="24"/>
                <w:lang w:eastAsia="en-GB"/>
              </w:rPr>
            </w:pPr>
            <w:r w:rsidRPr="00FE1450">
              <w:rPr>
                <w:rFonts w:ascii="Arial" w:hAnsi="Arial" w:cs="Arial"/>
                <w:sz w:val="24"/>
                <w:szCs w:val="24"/>
                <w:lang w:eastAsia="en-GB"/>
              </w:rPr>
              <w:t>0.5%</w:t>
            </w:r>
          </w:p>
        </w:tc>
      </w:tr>
      <w:tr w:rsidR="006B5DF1" w:rsidRPr="004A6FBA" w14:paraId="6CCC4C31" w14:textId="77777777" w:rsidTr="00BC35E8">
        <w:tc>
          <w:tcPr>
            <w:tcW w:w="3964" w:type="dxa"/>
          </w:tcPr>
          <w:p w14:paraId="04B9C292" w14:textId="75C4241C" w:rsidR="006B5DF1" w:rsidRPr="0092569E" w:rsidRDefault="00B3293E" w:rsidP="00437DCD">
            <w:pPr>
              <w:rPr>
                <w:rFonts w:ascii="Arial" w:hAnsi="Arial" w:cs="Arial"/>
                <w:sz w:val="24"/>
                <w:szCs w:val="24"/>
                <w:lang w:eastAsia="en-GB"/>
              </w:rPr>
            </w:pPr>
            <w:r w:rsidRPr="00B3293E">
              <w:rPr>
                <w:rFonts w:ascii="Arial" w:hAnsi="Arial" w:cs="Arial"/>
                <w:sz w:val="24"/>
                <w:szCs w:val="24"/>
                <w:lang w:eastAsia="en-GB"/>
              </w:rPr>
              <w:t>Asian, Asian British or Asian Welsh: Indian</w:t>
            </w:r>
          </w:p>
        </w:tc>
        <w:tc>
          <w:tcPr>
            <w:tcW w:w="1206" w:type="dxa"/>
          </w:tcPr>
          <w:p w14:paraId="656A06F2"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522 </w:t>
            </w:r>
          </w:p>
        </w:tc>
        <w:tc>
          <w:tcPr>
            <w:tcW w:w="1530" w:type="dxa"/>
          </w:tcPr>
          <w:p w14:paraId="2F995CB0"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0.6%</w:t>
            </w:r>
          </w:p>
        </w:tc>
        <w:tc>
          <w:tcPr>
            <w:tcW w:w="1219" w:type="dxa"/>
          </w:tcPr>
          <w:p w14:paraId="29859F8F" w14:textId="530EFF96" w:rsidR="006B5DF1" w:rsidRPr="00FE1450" w:rsidRDefault="00B433CD" w:rsidP="00437DCD">
            <w:pPr>
              <w:rPr>
                <w:rFonts w:ascii="Arial" w:hAnsi="Arial" w:cs="Arial"/>
                <w:sz w:val="24"/>
                <w:szCs w:val="24"/>
                <w:lang w:eastAsia="en-GB"/>
              </w:rPr>
            </w:pPr>
            <w:r w:rsidRPr="00FE1450">
              <w:rPr>
                <w:rFonts w:ascii="Arial" w:hAnsi="Arial" w:cs="Arial"/>
                <w:sz w:val="24"/>
                <w:szCs w:val="24"/>
                <w:lang w:eastAsia="en-GB"/>
              </w:rPr>
              <w:t>788</w:t>
            </w:r>
          </w:p>
        </w:tc>
        <w:tc>
          <w:tcPr>
            <w:tcW w:w="1404" w:type="dxa"/>
          </w:tcPr>
          <w:p w14:paraId="0646FFB4" w14:textId="6E1D0679" w:rsidR="006B5DF1" w:rsidRPr="00FE1450" w:rsidRDefault="00940818" w:rsidP="00437DCD">
            <w:pPr>
              <w:rPr>
                <w:rFonts w:ascii="Arial" w:hAnsi="Arial" w:cs="Arial"/>
                <w:sz w:val="24"/>
                <w:szCs w:val="24"/>
                <w:lang w:eastAsia="en-GB"/>
              </w:rPr>
            </w:pPr>
            <w:r w:rsidRPr="00FE1450">
              <w:rPr>
                <w:rFonts w:ascii="Arial" w:hAnsi="Arial" w:cs="Arial"/>
                <w:sz w:val="24"/>
                <w:szCs w:val="24"/>
                <w:lang w:eastAsia="en-GB"/>
              </w:rPr>
              <w:t>0.8%</w:t>
            </w:r>
          </w:p>
        </w:tc>
      </w:tr>
      <w:tr w:rsidR="006B5DF1" w:rsidRPr="004A6FBA" w14:paraId="2DF594EE" w14:textId="77777777" w:rsidTr="00BC35E8">
        <w:tc>
          <w:tcPr>
            <w:tcW w:w="3964" w:type="dxa"/>
          </w:tcPr>
          <w:p w14:paraId="7493EFA8" w14:textId="6CC10766" w:rsidR="006B5DF1" w:rsidRPr="0092569E" w:rsidRDefault="00B3293E" w:rsidP="00437DCD">
            <w:pPr>
              <w:rPr>
                <w:rFonts w:ascii="Arial" w:hAnsi="Arial" w:cs="Arial"/>
                <w:sz w:val="24"/>
                <w:szCs w:val="24"/>
                <w:lang w:eastAsia="en-GB"/>
              </w:rPr>
            </w:pPr>
            <w:r w:rsidRPr="00B3293E">
              <w:rPr>
                <w:rFonts w:ascii="Arial" w:hAnsi="Arial" w:cs="Arial"/>
                <w:sz w:val="24"/>
                <w:szCs w:val="24"/>
                <w:lang w:eastAsia="en-GB"/>
              </w:rPr>
              <w:t>Asian, Asian British or Asian Welsh: Pakistani</w:t>
            </w:r>
          </w:p>
        </w:tc>
        <w:tc>
          <w:tcPr>
            <w:tcW w:w="1206" w:type="dxa"/>
          </w:tcPr>
          <w:p w14:paraId="6A5DE39C"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139 </w:t>
            </w:r>
          </w:p>
        </w:tc>
        <w:tc>
          <w:tcPr>
            <w:tcW w:w="1530" w:type="dxa"/>
          </w:tcPr>
          <w:p w14:paraId="2EF1C0F3"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0.1%</w:t>
            </w:r>
          </w:p>
        </w:tc>
        <w:tc>
          <w:tcPr>
            <w:tcW w:w="1219" w:type="dxa"/>
          </w:tcPr>
          <w:p w14:paraId="0B83E5A0" w14:textId="10529928" w:rsidR="006B5DF1" w:rsidRPr="00FE1450" w:rsidRDefault="00B433CD" w:rsidP="00437DCD">
            <w:pPr>
              <w:rPr>
                <w:rFonts w:ascii="Arial" w:hAnsi="Arial" w:cs="Arial"/>
                <w:sz w:val="24"/>
                <w:szCs w:val="24"/>
                <w:lang w:eastAsia="en-GB"/>
              </w:rPr>
            </w:pPr>
            <w:r w:rsidRPr="00FE1450">
              <w:rPr>
                <w:rFonts w:ascii="Arial" w:hAnsi="Arial" w:cs="Arial"/>
                <w:sz w:val="24"/>
                <w:szCs w:val="24"/>
                <w:lang w:eastAsia="en-GB"/>
              </w:rPr>
              <w:t>302</w:t>
            </w:r>
          </w:p>
        </w:tc>
        <w:tc>
          <w:tcPr>
            <w:tcW w:w="1404" w:type="dxa"/>
          </w:tcPr>
          <w:p w14:paraId="5E0CD934" w14:textId="6E16A30E" w:rsidR="006B5DF1" w:rsidRPr="00FE1450" w:rsidRDefault="00940818" w:rsidP="00437DCD">
            <w:pPr>
              <w:rPr>
                <w:rFonts w:ascii="Arial" w:hAnsi="Arial" w:cs="Arial"/>
                <w:sz w:val="24"/>
                <w:szCs w:val="24"/>
                <w:lang w:eastAsia="en-GB"/>
              </w:rPr>
            </w:pPr>
            <w:r w:rsidRPr="00FE1450">
              <w:rPr>
                <w:rFonts w:ascii="Arial" w:hAnsi="Arial" w:cs="Arial"/>
                <w:sz w:val="24"/>
                <w:szCs w:val="24"/>
                <w:lang w:eastAsia="en-GB"/>
              </w:rPr>
              <w:t>0.3%</w:t>
            </w:r>
          </w:p>
        </w:tc>
      </w:tr>
      <w:tr w:rsidR="006B5DF1" w:rsidRPr="004A6FBA" w14:paraId="528DBD9D" w14:textId="77777777" w:rsidTr="00BC35E8">
        <w:tc>
          <w:tcPr>
            <w:tcW w:w="3964" w:type="dxa"/>
          </w:tcPr>
          <w:p w14:paraId="415F3DA9" w14:textId="4C9F1BB0" w:rsidR="006B5DF1" w:rsidRPr="0092569E" w:rsidRDefault="008D7323" w:rsidP="00437DCD">
            <w:pPr>
              <w:rPr>
                <w:rFonts w:ascii="Arial" w:hAnsi="Arial" w:cs="Arial"/>
                <w:sz w:val="24"/>
                <w:szCs w:val="24"/>
                <w:lang w:eastAsia="en-GB"/>
              </w:rPr>
            </w:pPr>
            <w:r w:rsidRPr="008D7323">
              <w:rPr>
                <w:rFonts w:ascii="Arial" w:hAnsi="Arial" w:cs="Arial"/>
                <w:sz w:val="24"/>
                <w:szCs w:val="24"/>
                <w:lang w:eastAsia="en-GB"/>
              </w:rPr>
              <w:t>Asian, Asian British or Asian Welsh: Bangladeshi</w:t>
            </w:r>
          </w:p>
        </w:tc>
        <w:tc>
          <w:tcPr>
            <w:tcW w:w="1206" w:type="dxa"/>
          </w:tcPr>
          <w:p w14:paraId="7DCD5601"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139 </w:t>
            </w:r>
          </w:p>
        </w:tc>
        <w:tc>
          <w:tcPr>
            <w:tcW w:w="1530" w:type="dxa"/>
          </w:tcPr>
          <w:p w14:paraId="49696DDB"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0.1%</w:t>
            </w:r>
          </w:p>
        </w:tc>
        <w:tc>
          <w:tcPr>
            <w:tcW w:w="1219" w:type="dxa"/>
          </w:tcPr>
          <w:p w14:paraId="6CA85062" w14:textId="5129427D" w:rsidR="006B5DF1" w:rsidRPr="00FE1450" w:rsidRDefault="00497A85" w:rsidP="00437DCD">
            <w:pPr>
              <w:rPr>
                <w:rFonts w:ascii="Arial" w:hAnsi="Arial" w:cs="Arial"/>
                <w:sz w:val="24"/>
                <w:szCs w:val="24"/>
                <w:lang w:eastAsia="en-GB"/>
              </w:rPr>
            </w:pPr>
            <w:r w:rsidRPr="00FE1450">
              <w:rPr>
                <w:rFonts w:ascii="Arial" w:hAnsi="Arial" w:cs="Arial"/>
                <w:sz w:val="24"/>
                <w:szCs w:val="24"/>
                <w:lang w:eastAsia="en-GB"/>
              </w:rPr>
              <w:t>322</w:t>
            </w:r>
          </w:p>
        </w:tc>
        <w:tc>
          <w:tcPr>
            <w:tcW w:w="1404" w:type="dxa"/>
          </w:tcPr>
          <w:p w14:paraId="1020BA0A" w14:textId="119945B4" w:rsidR="006B5DF1" w:rsidRPr="00FE1450" w:rsidRDefault="007975F3" w:rsidP="00437DCD">
            <w:pPr>
              <w:rPr>
                <w:rFonts w:ascii="Arial" w:hAnsi="Arial" w:cs="Arial"/>
                <w:sz w:val="24"/>
                <w:szCs w:val="24"/>
                <w:lang w:eastAsia="en-GB"/>
              </w:rPr>
            </w:pPr>
            <w:r w:rsidRPr="00FE1450">
              <w:rPr>
                <w:rFonts w:ascii="Arial" w:hAnsi="Arial" w:cs="Arial"/>
                <w:sz w:val="24"/>
                <w:szCs w:val="24"/>
                <w:lang w:eastAsia="en-GB"/>
              </w:rPr>
              <w:t>0.3%</w:t>
            </w:r>
          </w:p>
        </w:tc>
      </w:tr>
      <w:tr w:rsidR="006B5DF1" w:rsidRPr="004A6FBA" w14:paraId="0F42F88A" w14:textId="77777777" w:rsidTr="00BC35E8">
        <w:tc>
          <w:tcPr>
            <w:tcW w:w="3964" w:type="dxa"/>
          </w:tcPr>
          <w:p w14:paraId="22B021C7" w14:textId="64B31C78" w:rsidR="006B5DF1" w:rsidRPr="0092569E" w:rsidRDefault="00B3293E" w:rsidP="00437DCD">
            <w:pPr>
              <w:rPr>
                <w:rFonts w:ascii="Arial" w:hAnsi="Arial" w:cs="Arial"/>
                <w:sz w:val="24"/>
                <w:szCs w:val="24"/>
                <w:lang w:eastAsia="en-GB"/>
              </w:rPr>
            </w:pPr>
            <w:r w:rsidRPr="00B3293E">
              <w:rPr>
                <w:rFonts w:ascii="Arial" w:hAnsi="Arial" w:cs="Arial"/>
                <w:sz w:val="24"/>
                <w:szCs w:val="24"/>
                <w:lang w:eastAsia="en-GB"/>
              </w:rPr>
              <w:t>Asian, Asian British or Asian Welsh: Chinese</w:t>
            </w:r>
          </w:p>
        </w:tc>
        <w:tc>
          <w:tcPr>
            <w:tcW w:w="1206" w:type="dxa"/>
          </w:tcPr>
          <w:p w14:paraId="5A0C9ECA"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452 </w:t>
            </w:r>
          </w:p>
        </w:tc>
        <w:tc>
          <w:tcPr>
            <w:tcW w:w="1530" w:type="dxa"/>
          </w:tcPr>
          <w:p w14:paraId="3134A0DF"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0.5%</w:t>
            </w:r>
          </w:p>
        </w:tc>
        <w:tc>
          <w:tcPr>
            <w:tcW w:w="1219" w:type="dxa"/>
          </w:tcPr>
          <w:p w14:paraId="4B0C5DA8" w14:textId="3D157BA8" w:rsidR="006B5DF1" w:rsidRPr="00FE1450" w:rsidRDefault="00497A85" w:rsidP="00437DCD">
            <w:pPr>
              <w:rPr>
                <w:rFonts w:ascii="Arial" w:hAnsi="Arial" w:cs="Arial"/>
                <w:sz w:val="24"/>
                <w:szCs w:val="24"/>
                <w:lang w:eastAsia="en-GB"/>
              </w:rPr>
            </w:pPr>
            <w:r w:rsidRPr="00FE1450">
              <w:rPr>
                <w:rFonts w:ascii="Arial" w:hAnsi="Arial" w:cs="Arial"/>
                <w:sz w:val="24"/>
                <w:szCs w:val="24"/>
                <w:lang w:eastAsia="en-GB"/>
              </w:rPr>
              <w:t>788</w:t>
            </w:r>
          </w:p>
        </w:tc>
        <w:tc>
          <w:tcPr>
            <w:tcW w:w="1404" w:type="dxa"/>
          </w:tcPr>
          <w:p w14:paraId="3471DD49" w14:textId="56A03F34" w:rsidR="006B5DF1" w:rsidRPr="00FE1450" w:rsidRDefault="00940818" w:rsidP="00437DCD">
            <w:pPr>
              <w:rPr>
                <w:rFonts w:ascii="Arial" w:hAnsi="Arial" w:cs="Arial"/>
                <w:sz w:val="24"/>
                <w:szCs w:val="24"/>
                <w:lang w:eastAsia="en-GB"/>
              </w:rPr>
            </w:pPr>
            <w:r w:rsidRPr="00FE1450">
              <w:rPr>
                <w:rFonts w:ascii="Arial" w:hAnsi="Arial" w:cs="Arial"/>
                <w:sz w:val="24"/>
                <w:szCs w:val="24"/>
                <w:lang w:eastAsia="en-GB"/>
              </w:rPr>
              <w:t>0.8%</w:t>
            </w:r>
          </w:p>
        </w:tc>
      </w:tr>
      <w:tr w:rsidR="006B5DF1" w:rsidRPr="004A6FBA" w14:paraId="68E1F4EF" w14:textId="77777777" w:rsidTr="00BC35E8">
        <w:tc>
          <w:tcPr>
            <w:tcW w:w="3964" w:type="dxa"/>
          </w:tcPr>
          <w:p w14:paraId="17457065" w14:textId="49DBD358" w:rsidR="006B5DF1" w:rsidRPr="0092569E" w:rsidRDefault="00D65132" w:rsidP="00437DCD">
            <w:pPr>
              <w:rPr>
                <w:rFonts w:ascii="Arial" w:hAnsi="Arial" w:cs="Arial"/>
                <w:sz w:val="24"/>
                <w:szCs w:val="24"/>
                <w:lang w:eastAsia="en-GB"/>
              </w:rPr>
            </w:pPr>
            <w:r w:rsidRPr="00D65132">
              <w:rPr>
                <w:rFonts w:ascii="Arial" w:hAnsi="Arial" w:cs="Arial"/>
                <w:sz w:val="24"/>
                <w:szCs w:val="24"/>
                <w:lang w:eastAsia="en-GB"/>
              </w:rPr>
              <w:t>Asian, Asian British or Asian Welsh: Other Asian</w:t>
            </w:r>
          </w:p>
        </w:tc>
        <w:tc>
          <w:tcPr>
            <w:tcW w:w="1206" w:type="dxa"/>
          </w:tcPr>
          <w:p w14:paraId="5DF59740"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542 </w:t>
            </w:r>
          </w:p>
        </w:tc>
        <w:tc>
          <w:tcPr>
            <w:tcW w:w="1530" w:type="dxa"/>
          </w:tcPr>
          <w:p w14:paraId="31B853CF"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0.6%</w:t>
            </w:r>
          </w:p>
        </w:tc>
        <w:tc>
          <w:tcPr>
            <w:tcW w:w="1219" w:type="dxa"/>
          </w:tcPr>
          <w:p w14:paraId="0773F2B6" w14:textId="7677DE35" w:rsidR="006B5DF1" w:rsidRPr="00FE1450" w:rsidRDefault="00B433CD" w:rsidP="00437DCD">
            <w:pPr>
              <w:rPr>
                <w:rFonts w:ascii="Arial" w:hAnsi="Arial" w:cs="Arial"/>
                <w:sz w:val="24"/>
                <w:szCs w:val="24"/>
                <w:lang w:eastAsia="en-GB"/>
              </w:rPr>
            </w:pPr>
            <w:r w:rsidRPr="00FE1450">
              <w:rPr>
                <w:rFonts w:ascii="Arial" w:hAnsi="Arial" w:cs="Arial"/>
                <w:sz w:val="24"/>
                <w:szCs w:val="24"/>
                <w:lang w:eastAsia="en-GB"/>
              </w:rPr>
              <w:t>1</w:t>
            </w:r>
            <w:r w:rsidR="00965877" w:rsidRPr="00FE1450">
              <w:rPr>
                <w:rFonts w:ascii="Arial" w:hAnsi="Arial" w:cs="Arial"/>
                <w:sz w:val="24"/>
                <w:szCs w:val="24"/>
                <w:lang w:eastAsia="en-GB"/>
              </w:rPr>
              <w:t>,</w:t>
            </w:r>
            <w:r w:rsidRPr="00FE1450">
              <w:rPr>
                <w:rFonts w:ascii="Arial" w:hAnsi="Arial" w:cs="Arial"/>
                <w:sz w:val="24"/>
                <w:szCs w:val="24"/>
                <w:lang w:eastAsia="en-GB"/>
              </w:rPr>
              <w:t>147</w:t>
            </w:r>
          </w:p>
        </w:tc>
        <w:tc>
          <w:tcPr>
            <w:tcW w:w="1404" w:type="dxa"/>
          </w:tcPr>
          <w:p w14:paraId="0632E0AD" w14:textId="5CE39C12" w:rsidR="006B5DF1" w:rsidRPr="00FE1450" w:rsidRDefault="00940818" w:rsidP="00437DCD">
            <w:pPr>
              <w:rPr>
                <w:rFonts w:ascii="Arial" w:hAnsi="Arial" w:cs="Arial"/>
                <w:sz w:val="24"/>
                <w:szCs w:val="24"/>
                <w:lang w:eastAsia="en-GB"/>
              </w:rPr>
            </w:pPr>
            <w:r w:rsidRPr="00FE1450">
              <w:rPr>
                <w:rFonts w:ascii="Arial" w:hAnsi="Arial" w:cs="Arial"/>
                <w:sz w:val="24"/>
                <w:szCs w:val="24"/>
                <w:lang w:eastAsia="en-GB"/>
              </w:rPr>
              <w:t>1.1%</w:t>
            </w:r>
          </w:p>
        </w:tc>
      </w:tr>
      <w:tr w:rsidR="006B5DF1" w:rsidRPr="004A6FBA" w14:paraId="44F568E0" w14:textId="77777777" w:rsidTr="00BC35E8">
        <w:tc>
          <w:tcPr>
            <w:tcW w:w="3964" w:type="dxa"/>
          </w:tcPr>
          <w:p w14:paraId="3F7E557B" w14:textId="0CD4D6A2" w:rsidR="006B5DF1" w:rsidRPr="0092569E" w:rsidRDefault="00D65132" w:rsidP="00437DCD">
            <w:pPr>
              <w:rPr>
                <w:rFonts w:ascii="Arial" w:hAnsi="Arial" w:cs="Arial"/>
                <w:sz w:val="24"/>
                <w:szCs w:val="24"/>
                <w:lang w:eastAsia="en-GB"/>
              </w:rPr>
            </w:pPr>
            <w:r w:rsidRPr="00D65132">
              <w:rPr>
                <w:rFonts w:ascii="Arial" w:hAnsi="Arial" w:cs="Arial"/>
                <w:sz w:val="24"/>
                <w:szCs w:val="24"/>
                <w:lang w:eastAsia="en-GB"/>
              </w:rPr>
              <w:t>Black, Black British, Black Welsh, Caribbean or African: African</w:t>
            </w:r>
          </w:p>
        </w:tc>
        <w:tc>
          <w:tcPr>
            <w:tcW w:w="1206" w:type="dxa"/>
          </w:tcPr>
          <w:p w14:paraId="6CA235A9"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504 </w:t>
            </w:r>
          </w:p>
        </w:tc>
        <w:tc>
          <w:tcPr>
            <w:tcW w:w="1530" w:type="dxa"/>
          </w:tcPr>
          <w:p w14:paraId="25F17667"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0.5%</w:t>
            </w:r>
          </w:p>
        </w:tc>
        <w:tc>
          <w:tcPr>
            <w:tcW w:w="1219" w:type="dxa"/>
          </w:tcPr>
          <w:p w14:paraId="3B58175F" w14:textId="6F949967" w:rsidR="006B5DF1" w:rsidRPr="00FE1450" w:rsidRDefault="00810C7D" w:rsidP="00437DCD">
            <w:pPr>
              <w:rPr>
                <w:rFonts w:ascii="Arial" w:hAnsi="Arial" w:cs="Arial"/>
                <w:sz w:val="24"/>
                <w:szCs w:val="24"/>
                <w:lang w:eastAsia="en-GB"/>
              </w:rPr>
            </w:pPr>
            <w:r w:rsidRPr="00FE1450">
              <w:rPr>
                <w:rFonts w:ascii="Arial" w:hAnsi="Arial" w:cs="Arial"/>
                <w:sz w:val="24"/>
                <w:szCs w:val="24"/>
                <w:lang w:eastAsia="en-GB"/>
              </w:rPr>
              <w:t>1</w:t>
            </w:r>
            <w:r w:rsidR="00965877" w:rsidRPr="00FE1450">
              <w:rPr>
                <w:rFonts w:ascii="Arial" w:hAnsi="Arial" w:cs="Arial"/>
                <w:sz w:val="24"/>
                <w:szCs w:val="24"/>
                <w:lang w:eastAsia="en-GB"/>
              </w:rPr>
              <w:t>,</w:t>
            </w:r>
            <w:r w:rsidRPr="00FE1450">
              <w:rPr>
                <w:rFonts w:ascii="Arial" w:hAnsi="Arial" w:cs="Arial"/>
                <w:sz w:val="24"/>
                <w:szCs w:val="24"/>
                <w:lang w:eastAsia="en-GB"/>
              </w:rPr>
              <w:t>094</w:t>
            </w:r>
          </w:p>
        </w:tc>
        <w:tc>
          <w:tcPr>
            <w:tcW w:w="1404" w:type="dxa"/>
          </w:tcPr>
          <w:p w14:paraId="3D857C11" w14:textId="4DC0ABBA" w:rsidR="006B5DF1" w:rsidRPr="00FE1450" w:rsidRDefault="00E11147" w:rsidP="00437DCD">
            <w:pPr>
              <w:rPr>
                <w:rFonts w:ascii="Arial" w:hAnsi="Arial" w:cs="Arial"/>
                <w:sz w:val="24"/>
                <w:szCs w:val="24"/>
                <w:lang w:eastAsia="en-GB"/>
              </w:rPr>
            </w:pPr>
            <w:r w:rsidRPr="00FE1450">
              <w:rPr>
                <w:rFonts w:ascii="Arial" w:hAnsi="Arial" w:cs="Arial"/>
                <w:sz w:val="24"/>
                <w:szCs w:val="24"/>
                <w:lang w:eastAsia="en-GB"/>
              </w:rPr>
              <w:t>1.1%</w:t>
            </w:r>
          </w:p>
        </w:tc>
      </w:tr>
      <w:tr w:rsidR="006B5DF1" w:rsidRPr="004A6FBA" w14:paraId="189ED7CC" w14:textId="77777777" w:rsidTr="00BC35E8">
        <w:tc>
          <w:tcPr>
            <w:tcW w:w="3964" w:type="dxa"/>
          </w:tcPr>
          <w:p w14:paraId="15C524E8" w14:textId="2FDF2E05" w:rsidR="006B5DF1" w:rsidRPr="0092569E" w:rsidRDefault="00F13E03" w:rsidP="00437DCD">
            <w:pPr>
              <w:rPr>
                <w:rFonts w:ascii="Arial" w:hAnsi="Arial" w:cs="Arial"/>
                <w:sz w:val="24"/>
                <w:szCs w:val="24"/>
                <w:lang w:eastAsia="en-GB"/>
              </w:rPr>
            </w:pPr>
            <w:r w:rsidRPr="00F13E03">
              <w:rPr>
                <w:rFonts w:ascii="Arial" w:hAnsi="Arial" w:cs="Arial"/>
                <w:sz w:val="24"/>
                <w:szCs w:val="24"/>
                <w:lang w:eastAsia="en-GB"/>
              </w:rPr>
              <w:t>Black, Black British, Black Welsh, Caribbean or African: Caribbean</w:t>
            </w:r>
          </w:p>
        </w:tc>
        <w:tc>
          <w:tcPr>
            <w:tcW w:w="1206" w:type="dxa"/>
          </w:tcPr>
          <w:p w14:paraId="47258F5A"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165 </w:t>
            </w:r>
          </w:p>
        </w:tc>
        <w:tc>
          <w:tcPr>
            <w:tcW w:w="1530" w:type="dxa"/>
          </w:tcPr>
          <w:p w14:paraId="06F95CF2"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0.2%</w:t>
            </w:r>
          </w:p>
        </w:tc>
        <w:tc>
          <w:tcPr>
            <w:tcW w:w="1219" w:type="dxa"/>
          </w:tcPr>
          <w:p w14:paraId="276F5CF3" w14:textId="5ACCD02E" w:rsidR="006B5DF1" w:rsidRPr="00FE1450" w:rsidRDefault="00810C7D" w:rsidP="00437DCD">
            <w:pPr>
              <w:rPr>
                <w:rFonts w:ascii="Arial" w:hAnsi="Arial" w:cs="Arial"/>
                <w:sz w:val="24"/>
                <w:szCs w:val="24"/>
                <w:lang w:eastAsia="en-GB"/>
              </w:rPr>
            </w:pPr>
            <w:r w:rsidRPr="00FE1450">
              <w:rPr>
                <w:rFonts w:ascii="Arial" w:hAnsi="Arial" w:cs="Arial"/>
                <w:sz w:val="24"/>
                <w:szCs w:val="24"/>
                <w:lang w:eastAsia="en-GB"/>
              </w:rPr>
              <w:t>236</w:t>
            </w:r>
          </w:p>
        </w:tc>
        <w:tc>
          <w:tcPr>
            <w:tcW w:w="1404" w:type="dxa"/>
          </w:tcPr>
          <w:p w14:paraId="764D901E" w14:textId="4CB6ED77" w:rsidR="006B5DF1" w:rsidRPr="00FE1450" w:rsidRDefault="00E11147" w:rsidP="00437DCD">
            <w:pPr>
              <w:rPr>
                <w:rFonts w:ascii="Arial" w:hAnsi="Arial" w:cs="Arial"/>
                <w:sz w:val="24"/>
                <w:szCs w:val="24"/>
                <w:lang w:eastAsia="en-GB"/>
              </w:rPr>
            </w:pPr>
            <w:r w:rsidRPr="00FE1450">
              <w:rPr>
                <w:rFonts w:ascii="Arial" w:hAnsi="Arial" w:cs="Arial"/>
                <w:sz w:val="24"/>
                <w:szCs w:val="24"/>
                <w:lang w:eastAsia="en-GB"/>
              </w:rPr>
              <w:t>0.2%</w:t>
            </w:r>
          </w:p>
        </w:tc>
      </w:tr>
      <w:tr w:rsidR="006B5DF1" w:rsidRPr="004A6FBA" w14:paraId="79E9B69B" w14:textId="77777777" w:rsidTr="00BC35E8">
        <w:tc>
          <w:tcPr>
            <w:tcW w:w="3964" w:type="dxa"/>
          </w:tcPr>
          <w:p w14:paraId="20C95B31" w14:textId="4DEAE49C" w:rsidR="006B5DF1" w:rsidRPr="0092569E" w:rsidRDefault="00F13E03" w:rsidP="00437DCD">
            <w:pPr>
              <w:rPr>
                <w:rFonts w:ascii="Arial" w:hAnsi="Arial" w:cs="Arial"/>
                <w:sz w:val="24"/>
                <w:szCs w:val="24"/>
                <w:lang w:eastAsia="en-GB"/>
              </w:rPr>
            </w:pPr>
            <w:r w:rsidRPr="00F13E03">
              <w:rPr>
                <w:rFonts w:ascii="Arial" w:hAnsi="Arial" w:cs="Arial"/>
                <w:sz w:val="24"/>
                <w:szCs w:val="24"/>
                <w:lang w:eastAsia="en-GB"/>
              </w:rPr>
              <w:t>Black, Black British, Black Welsh, Caribbean or African: Other Black</w:t>
            </w:r>
          </w:p>
        </w:tc>
        <w:tc>
          <w:tcPr>
            <w:tcW w:w="1206" w:type="dxa"/>
          </w:tcPr>
          <w:p w14:paraId="67BC3579"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109 </w:t>
            </w:r>
          </w:p>
        </w:tc>
        <w:tc>
          <w:tcPr>
            <w:tcW w:w="1530" w:type="dxa"/>
          </w:tcPr>
          <w:p w14:paraId="3A5C5885"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0.1%</w:t>
            </w:r>
          </w:p>
        </w:tc>
        <w:tc>
          <w:tcPr>
            <w:tcW w:w="1219" w:type="dxa"/>
          </w:tcPr>
          <w:p w14:paraId="03BCBFEF" w14:textId="177D8DFD" w:rsidR="006B5DF1" w:rsidRPr="00FE1450" w:rsidRDefault="00810C7D" w:rsidP="00437DCD">
            <w:pPr>
              <w:rPr>
                <w:rFonts w:ascii="Arial" w:hAnsi="Arial" w:cs="Arial"/>
                <w:sz w:val="24"/>
                <w:szCs w:val="24"/>
                <w:lang w:eastAsia="en-GB"/>
              </w:rPr>
            </w:pPr>
            <w:r w:rsidRPr="00FE1450">
              <w:rPr>
                <w:rFonts w:ascii="Arial" w:hAnsi="Arial" w:cs="Arial"/>
                <w:sz w:val="24"/>
                <w:szCs w:val="24"/>
                <w:lang w:eastAsia="en-GB"/>
              </w:rPr>
              <w:t>136</w:t>
            </w:r>
          </w:p>
        </w:tc>
        <w:tc>
          <w:tcPr>
            <w:tcW w:w="1404" w:type="dxa"/>
          </w:tcPr>
          <w:p w14:paraId="7B1BF096" w14:textId="73390505" w:rsidR="006B5DF1" w:rsidRPr="00FE1450" w:rsidRDefault="00E11147" w:rsidP="00437DCD">
            <w:pPr>
              <w:rPr>
                <w:rFonts w:ascii="Arial" w:hAnsi="Arial" w:cs="Arial"/>
                <w:sz w:val="24"/>
                <w:szCs w:val="24"/>
                <w:lang w:eastAsia="en-GB"/>
              </w:rPr>
            </w:pPr>
            <w:r w:rsidRPr="00FE1450">
              <w:rPr>
                <w:rFonts w:ascii="Arial" w:hAnsi="Arial" w:cs="Arial"/>
                <w:sz w:val="24"/>
                <w:szCs w:val="24"/>
                <w:lang w:eastAsia="en-GB"/>
              </w:rPr>
              <w:t>0.1%</w:t>
            </w:r>
          </w:p>
        </w:tc>
      </w:tr>
      <w:tr w:rsidR="006B5DF1" w:rsidRPr="004A6FBA" w14:paraId="7E20095E" w14:textId="77777777" w:rsidTr="00BC35E8">
        <w:tc>
          <w:tcPr>
            <w:tcW w:w="3964" w:type="dxa"/>
          </w:tcPr>
          <w:p w14:paraId="160F4BED" w14:textId="7DCD3347" w:rsidR="006B5DF1" w:rsidRPr="0092569E" w:rsidRDefault="00D07BE3" w:rsidP="00437DCD">
            <w:pPr>
              <w:rPr>
                <w:rFonts w:ascii="Arial" w:hAnsi="Arial" w:cs="Arial"/>
                <w:sz w:val="24"/>
                <w:szCs w:val="24"/>
                <w:lang w:eastAsia="en-GB"/>
              </w:rPr>
            </w:pPr>
            <w:r w:rsidRPr="00D07BE3">
              <w:rPr>
                <w:rFonts w:ascii="Arial" w:hAnsi="Arial" w:cs="Arial"/>
                <w:sz w:val="24"/>
                <w:szCs w:val="24"/>
                <w:lang w:eastAsia="en-GB"/>
              </w:rPr>
              <w:t>Other ethnic group: Arab</w:t>
            </w:r>
          </w:p>
        </w:tc>
        <w:tc>
          <w:tcPr>
            <w:tcW w:w="1206" w:type="dxa"/>
          </w:tcPr>
          <w:p w14:paraId="63E08110"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175 </w:t>
            </w:r>
          </w:p>
        </w:tc>
        <w:tc>
          <w:tcPr>
            <w:tcW w:w="1530" w:type="dxa"/>
          </w:tcPr>
          <w:p w14:paraId="36C424F8"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0.2%</w:t>
            </w:r>
          </w:p>
        </w:tc>
        <w:tc>
          <w:tcPr>
            <w:tcW w:w="1219" w:type="dxa"/>
          </w:tcPr>
          <w:p w14:paraId="1DCB15FD" w14:textId="05EF3169" w:rsidR="006B5DF1" w:rsidRPr="00FE1450" w:rsidRDefault="00965877" w:rsidP="00437DCD">
            <w:pPr>
              <w:rPr>
                <w:rFonts w:ascii="Arial" w:hAnsi="Arial" w:cs="Arial"/>
                <w:sz w:val="24"/>
                <w:szCs w:val="24"/>
                <w:lang w:eastAsia="en-GB"/>
              </w:rPr>
            </w:pPr>
            <w:r w:rsidRPr="00FE1450">
              <w:rPr>
                <w:rFonts w:ascii="Arial" w:hAnsi="Arial" w:cs="Arial"/>
                <w:sz w:val="24"/>
                <w:szCs w:val="24"/>
                <w:lang w:eastAsia="en-GB"/>
              </w:rPr>
              <w:t>320</w:t>
            </w:r>
          </w:p>
        </w:tc>
        <w:tc>
          <w:tcPr>
            <w:tcW w:w="1404" w:type="dxa"/>
          </w:tcPr>
          <w:p w14:paraId="131740DD" w14:textId="380A1C71" w:rsidR="00290F36" w:rsidRPr="00FE1450" w:rsidRDefault="00290F36" w:rsidP="00437DCD">
            <w:pPr>
              <w:rPr>
                <w:rFonts w:ascii="Arial" w:hAnsi="Arial" w:cs="Arial"/>
                <w:sz w:val="24"/>
                <w:szCs w:val="24"/>
                <w:lang w:eastAsia="en-GB"/>
              </w:rPr>
            </w:pPr>
            <w:r w:rsidRPr="00FE1450">
              <w:rPr>
                <w:rFonts w:ascii="Arial" w:hAnsi="Arial" w:cs="Arial"/>
                <w:sz w:val="24"/>
                <w:szCs w:val="24"/>
                <w:lang w:eastAsia="en-GB"/>
              </w:rPr>
              <w:t>0.3%</w:t>
            </w:r>
          </w:p>
        </w:tc>
      </w:tr>
      <w:tr w:rsidR="006B5DF1" w:rsidRPr="004A6FBA" w14:paraId="5DDFD1BA" w14:textId="77777777" w:rsidTr="00BC35E8">
        <w:tc>
          <w:tcPr>
            <w:tcW w:w="3964" w:type="dxa"/>
          </w:tcPr>
          <w:p w14:paraId="2E1445FF" w14:textId="11F68060" w:rsidR="006B5DF1" w:rsidRPr="0092569E" w:rsidRDefault="00D07BE3" w:rsidP="00437DCD">
            <w:pPr>
              <w:rPr>
                <w:rFonts w:ascii="Arial" w:hAnsi="Arial" w:cs="Arial"/>
                <w:sz w:val="24"/>
                <w:szCs w:val="24"/>
                <w:lang w:eastAsia="en-GB"/>
              </w:rPr>
            </w:pPr>
            <w:r w:rsidRPr="00D07BE3">
              <w:rPr>
                <w:rFonts w:ascii="Arial" w:hAnsi="Arial" w:cs="Arial"/>
                <w:sz w:val="24"/>
                <w:szCs w:val="24"/>
                <w:lang w:eastAsia="en-GB"/>
              </w:rPr>
              <w:t>Other ethnic group: Any other ethnic group</w:t>
            </w:r>
          </w:p>
        </w:tc>
        <w:tc>
          <w:tcPr>
            <w:tcW w:w="1206" w:type="dxa"/>
          </w:tcPr>
          <w:p w14:paraId="5ACE2260"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 xml:space="preserve">185 </w:t>
            </w:r>
          </w:p>
        </w:tc>
        <w:tc>
          <w:tcPr>
            <w:tcW w:w="1530" w:type="dxa"/>
          </w:tcPr>
          <w:p w14:paraId="31099571" w14:textId="77777777" w:rsidR="006B5DF1" w:rsidRPr="00FE1450" w:rsidRDefault="006B5DF1" w:rsidP="00437DCD">
            <w:pPr>
              <w:rPr>
                <w:rFonts w:ascii="Arial" w:hAnsi="Arial" w:cs="Arial"/>
                <w:sz w:val="24"/>
                <w:szCs w:val="24"/>
                <w:lang w:eastAsia="en-GB"/>
              </w:rPr>
            </w:pPr>
            <w:r w:rsidRPr="00FE1450">
              <w:rPr>
                <w:rFonts w:ascii="Arial" w:hAnsi="Arial" w:cs="Arial"/>
                <w:sz w:val="24"/>
                <w:szCs w:val="24"/>
                <w:lang w:eastAsia="en-GB"/>
              </w:rPr>
              <w:t>0.2%</w:t>
            </w:r>
          </w:p>
        </w:tc>
        <w:tc>
          <w:tcPr>
            <w:tcW w:w="1219" w:type="dxa"/>
          </w:tcPr>
          <w:p w14:paraId="57B6DE5A" w14:textId="574BBE3E" w:rsidR="006B5DF1" w:rsidRPr="00FE1450" w:rsidRDefault="00965877" w:rsidP="00437DCD">
            <w:pPr>
              <w:rPr>
                <w:rFonts w:ascii="Arial" w:hAnsi="Arial" w:cs="Arial"/>
                <w:sz w:val="24"/>
                <w:szCs w:val="24"/>
                <w:lang w:eastAsia="en-GB"/>
              </w:rPr>
            </w:pPr>
            <w:r w:rsidRPr="00FE1450">
              <w:rPr>
                <w:rFonts w:ascii="Arial" w:hAnsi="Arial" w:cs="Arial"/>
                <w:sz w:val="24"/>
                <w:szCs w:val="24"/>
                <w:lang w:eastAsia="en-GB"/>
              </w:rPr>
              <w:t>948</w:t>
            </w:r>
          </w:p>
        </w:tc>
        <w:tc>
          <w:tcPr>
            <w:tcW w:w="1404" w:type="dxa"/>
          </w:tcPr>
          <w:p w14:paraId="1D7CF56B" w14:textId="3C6DDD3C" w:rsidR="006B5DF1" w:rsidRPr="00FE1450" w:rsidRDefault="00290F36" w:rsidP="00437DCD">
            <w:pPr>
              <w:rPr>
                <w:rFonts w:ascii="Arial" w:hAnsi="Arial" w:cs="Arial"/>
                <w:sz w:val="24"/>
                <w:szCs w:val="24"/>
                <w:lang w:eastAsia="en-GB"/>
              </w:rPr>
            </w:pPr>
            <w:r w:rsidRPr="00FE1450">
              <w:rPr>
                <w:rFonts w:ascii="Arial" w:hAnsi="Arial" w:cs="Arial"/>
                <w:sz w:val="24"/>
                <w:szCs w:val="24"/>
                <w:lang w:eastAsia="en-GB"/>
              </w:rPr>
              <w:t>0.9%</w:t>
            </w:r>
          </w:p>
        </w:tc>
      </w:tr>
    </w:tbl>
    <w:p w14:paraId="6E7DADD3" w14:textId="29F60537" w:rsidR="006B5DF1" w:rsidRDefault="006B5DF1" w:rsidP="006B5DF1">
      <w:pPr>
        <w:rPr>
          <w:rFonts w:ascii="Arial" w:hAnsi="Arial" w:cs="Arial"/>
        </w:rPr>
      </w:pPr>
      <w:r w:rsidRPr="0092569E">
        <w:rPr>
          <w:rFonts w:ascii="Arial" w:hAnsi="Arial" w:cs="Arial"/>
          <w:sz w:val="20"/>
        </w:rPr>
        <w:t>Source: Census 2011</w:t>
      </w:r>
      <w:r w:rsidR="0092569E" w:rsidRPr="0092569E">
        <w:rPr>
          <w:rFonts w:ascii="Arial" w:hAnsi="Arial" w:cs="Arial"/>
          <w:sz w:val="20"/>
        </w:rPr>
        <w:t xml:space="preserve"> </w:t>
      </w:r>
      <w:r w:rsidR="003933A6">
        <w:rPr>
          <w:rFonts w:ascii="Arial" w:hAnsi="Arial" w:cs="Arial"/>
          <w:sz w:val="20"/>
        </w:rPr>
        <w:t>&amp;</w:t>
      </w:r>
      <w:r w:rsidR="0092569E" w:rsidRPr="0092569E">
        <w:rPr>
          <w:rFonts w:ascii="Arial" w:hAnsi="Arial" w:cs="Arial"/>
          <w:sz w:val="20"/>
        </w:rPr>
        <w:t xml:space="preserve"> 2021</w:t>
      </w:r>
      <w:r w:rsidRPr="0092569E">
        <w:rPr>
          <w:rFonts w:ascii="Arial" w:hAnsi="Arial" w:cs="Arial"/>
          <w:sz w:val="20"/>
        </w:rPr>
        <w:t xml:space="preserve"> </w:t>
      </w:r>
      <w:r w:rsidRPr="0092569E">
        <w:rPr>
          <w:rFonts w:ascii="Arial" w:hAnsi="Arial" w:cs="Arial"/>
        </w:rPr>
        <w:t>Office for National Statistics</w:t>
      </w:r>
    </w:p>
    <w:p w14:paraId="7A1E4DAA" w14:textId="77777777" w:rsidR="00FE1450" w:rsidRDefault="00FE1450" w:rsidP="006B5DF1">
      <w:pPr>
        <w:rPr>
          <w:rFonts w:ascii="Arial" w:hAnsi="Arial" w:cs="Arial"/>
        </w:rPr>
      </w:pPr>
    </w:p>
    <w:p w14:paraId="62BF44DD" w14:textId="77777777" w:rsidR="00FE1450" w:rsidRDefault="00FE1450" w:rsidP="006B5DF1">
      <w:pPr>
        <w:rPr>
          <w:rFonts w:ascii="Arial" w:hAnsi="Arial" w:cs="Arial"/>
        </w:rPr>
      </w:pPr>
    </w:p>
    <w:p w14:paraId="4A59323D" w14:textId="77777777" w:rsidR="00FE1450" w:rsidRDefault="00FE1450" w:rsidP="006B5DF1">
      <w:pPr>
        <w:rPr>
          <w:rFonts w:ascii="Arial" w:hAnsi="Arial" w:cs="Arial"/>
        </w:rPr>
      </w:pPr>
    </w:p>
    <w:p w14:paraId="40D53576" w14:textId="77777777" w:rsidR="00FE1450" w:rsidRDefault="00FE1450" w:rsidP="006B5DF1">
      <w:pPr>
        <w:rPr>
          <w:rFonts w:ascii="Arial" w:hAnsi="Arial" w:cs="Arial"/>
        </w:rPr>
      </w:pPr>
    </w:p>
    <w:p w14:paraId="5772BC60" w14:textId="77777777" w:rsidR="00FE1450" w:rsidRDefault="00FE1450" w:rsidP="006B5DF1">
      <w:pPr>
        <w:rPr>
          <w:rFonts w:ascii="Arial" w:hAnsi="Arial" w:cs="Arial"/>
        </w:rPr>
      </w:pPr>
    </w:p>
    <w:p w14:paraId="206F2ACF" w14:textId="77777777" w:rsidR="00FE1450" w:rsidRDefault="00FE1450" w:rsidP="006B5DF1">
      <w:pPr>
        <w:rPr>
          <w:rFonts w:ascii="Arial" w:hAnsi="Arial" w:cs="Arial"/>
        </w:rPr>
      </w:pPr>
    </w:p>
    <w:tbl>
      <w:tblPr>
        <w:tblStyle w:val="TableGrid"/>
        <w:tblW w:w="7495" w:type="dxa"/>
        <w:tblLook w:val="04A0" w:firstRow="1" w:lastRow="0" w:firstColumn="1" w:lastColumn="0" w:noHBand="0" w:noVBand="1"/>
      </w:tblPr>
      <w:tblGrid>
        <w:gridCol w:w="4244"/>
        <w:gridCol w:w="1555"/>
        <w:gridCol w:w="1696"/>
      </w:tblGrid>
      <w:tr w:rsidR="009A341B" w:rsidRPr="003B05ED" w14:paraId="7A01802B" w14:textId="77777777" w:rsidTr="003A4B0B">
        <w:trPr>
          <w:tblHeader/>
        </w:trPr>
        <w:tc>
          <w:tcPr>
            <w:tcW w:w="7495" w:type="dxa"/>
            <w:gridSpan w:val="3"/>
            <w:shd w:val="clear" w:color="auto" w:fill="F4B083" w:themeFill="accent2" w:themeFillTint="99"/>
          </w:tcPr>
          <w:p w14:paraId="2AAAEAE1" w14:textId="22C9FC32" w:rsidR="009A341B" w:rsidRPr="003B05ED" w:rsidRDefault="009A341B" w:rsidP="00566049">
            <w:pPr>
              <w:jc w:val="center"/>
              <w:rPr>
                <w:rFonts w:ascii="Arial" w:hAnsi="Arial" w:cs="Arial"/>
                <w:b/>
                <w:sz w:val="24"/>
                <w:szCs w:val="24"/>
              </w:rPr>
            </w:pPr>
            <w:r w:rsidRPr="003B05ED">
              <w:rPr>
                <w:rFonts w:ascii="Arial" w:hAnsi="Arial" w:cs="Arial"/>
                <w:b/>
                <w:sz w:val="24"/>
                <w:szCs w:val="24"/>
              </w:rPr>
              <w:lastRenderedPageBreak/>
              <w:t xml:space="preserve">Population </w:t>
            </w:r>
            <w:r w:rsidR="00871F0B">
              <w:rPr>
                <w:rFonts w:ascii="Arial" w:hAnsi="Arial" w:cs="Arial"/>
                <w:b/>
                <w:sz w:val="24"/>
                <w:szCs w:val="24"/>
              </w:rPr>
              <w:t>by sexual orientation</w:t>
            </w:r>
            <w:r w:rsidR="0048304C">
              <w:rPr>
                <w:rFonts w:ascii="Arial" w:hAnsi="Arial" w:cs="Arial"/>
                <w:b/>
                <w:sz w:val="24"/>
                <w:szCs w:val="24"/>
              </w:rPr>
              <w:t xml:space="preserve"> (aged 16+)</w:t>
            </w:r>
          </w:p>
        </w:tc>
      </w:tr>
      <w:tr w:rsidR="00A77CB5" w:rsidRPr="003B05ED" w14:paraId="340ADBD9" w14:textId="77777777" w:rsidTr="003A4B0B">
        <w:trPr>
          <w:tblHeader/>
        </w:trPr>
        <w:tc>
          <w:tcPr>
            <w:tcW w:w="4244" w:type="dxa"/>
            <w:shd w:val="clear" w:color="auto" w:fill="D9D9D9" w:themeFill="background1" w:themeFillShade="D9"/>
          </w:tcPr>
          <w:p w14:paraId="269EE7EF" w14:textId="77777777" w:rsidR="00A77CB5" w:rsidRPr="004A6FBA" w:rsidRDefault="00A77CB5" w:rsidP="00566049">
            <w:pPr>
              <w:rPr>
                <w:rFonts w:ascii="Arial" w:hAnsi="Arial" w:cs="Arial"/>
                <w:b/>
                <w:color w:val="FF0000"/>
                <w:sz w:val="24"/>
                <w:szCs w:val="24"/>
              </w:rPr>
            </w:pPr>
          </w:p>
        </w:tc>
        <w:tc>
          <w:tcPr>
            <w:tcW w:w="3247" w:type="dxa"/>
            <w:gridSpan w:val="2"/>
            <w:shd w:val="clear" w:color="auto" w:fill="D9D9D9" w:themeFill="background1" w:themeFillShade="D9"/>
          </w:tcPr>
          <w:p w14:paraId="304A78D9" w14:textId="77777777" w:rsidR="00A77CB5" w:rsidRPr="003B05ED" w:rsidRDefault="00A77CB5" w:rsidP="00566049">
            <w:pPr>
              <w:jc w:val="center"/>
              <w:rPr>
                <w:rFonts w:ascii="Arial" w:hAnsi="Arial" w:cs="Arial"/>
                <w:b/>
                <w:sz w:val="24"/>
                <w:szCs w:val="24"/>
              </w:rPr>
            </w:pPr>
            <w:r w:rsidRPr="003B05ED">
              <w:rPr>
                <w:rFonts w:ascii="Arial" w:hAnsi="Arial" w:cs="Arial"/>
                <w:b/>
                <w:sz w:val="24"/>
                <w:szCs w:val="24"/>
              </w:rPr>
              <w:t>Census 2021</w:t>
            </w:r>
          </w:p>
        </w:tc>
      </w:tr>
      <w:tr w:rsidR="00A77CB5" w:rsidRPr="003B05ED" w14:paraId="1E34FB88" w14:textId="77777777" w:rsidTr="003A4B0B">
        <w:trPr>
          <w:tblHeader/>
        </w:trPr>
        <w:tc>
          <w:tcPr>
            <w:tcW w:w="4244" w:type="dxa"/>
            <w:shd w:val="clear" w:color="auto" w:fill="D9D9D9" w:themeFill="background1" w:themeFillShade="D9"/>
            <w:hideMark/>
          </w:tcPr>
          <w:p w14:paraId="1FA0E475" w14:textId="68777F4D" w:rsidR="00A77CB5" w:rsidRPr="003B05ED" w:rsidRDefault="0048304C" w:rsidP="00566049">
            <w:pPr>
              <w:rPr>
                <w:rFonts w:ascii="Arial" w:hAnsi="Arial" w:cs="Arial"/>
                <w:b/>
                <w:sz w:val="24"/>
                <w:szCs w:val="24"/>
              </w:rPr>
            </w:pPr>
            <w:r>
              <w:rPr>
                <w:rFonts w:ascii="Arial" w:hAnsi="Arial" w:cs="Arial"/>
                <w:b/>
                <w:sz w:val="24"/>
                <w:szCs w:val="24"/>
              </w:rPr>
              <w:t>S</w:t>
            </w:r>
            <w:r w:rsidR="00A77CB5">
              <w:rPr>
                <w:rFonts w:ascii="Arial" w:hAnsi="Arial" w:cs="Arial"/>
                <w:b/>
                <w:sz w:val="24"/>
                <w:szCs w:val="24"/>
              </w:rPr>
              <w:t>exual orientation</w:t>
            </w:r>
          </w:p>
        </w:tc>
        <w:tc>
          <w:tcPr>
            <w:tcW w:w="1555" w:type="dxa"/>
            <w:shd w:val="clear" w:color="auto" w:fill="D9D9D9" w:themeFill="background1" w:themeFillShade="D9"/>
          </w:tcPr>
          <w:p w14:paraId="0D19B72C" w14:textId="77777777" w:rsidR="00A77CB5" w:rsidRPr="003B05ED" w:rsidRDefault="00A77CB5" w:rsidP="00566049">
            <w:pPr>
              <w:rPr>
                <w:rFonts w:ascii="Arial" w:hAnsi="Arial" w:cs="Arial"/>
                <w:b/>
                <w:sz w:val="24"/>
                <w:szCs w:val="24"/>
              </w:rPr>
            </w:pPr>
            <w:r w:rsidRPr="003B05ED">
              <w:rPr>
                <w:rFonts w:ascii="Arial" w:hAnsi="Arial" w:cs="Arial"/>
                <w:b/>
                <w:sz w:val="24"/>
                <w:szCs w:val="24"/>
              </w:rPr>
              <w:t>Count</w:t>
            </w:r>
          </w:p>
        </w:tc>
        <w:tc>
          <w:tcPr>
            <w:tcW w:w="1692" w:type="dxa"/>
            <w:shd w:val="clear" w:color="auto" w:fill="D9D9D9" w:themeFill="background1" w:themeFillShade="D9"/>
          </w:tcPr>
          <w:p w14:paraId="2E94D17A" w14:textId="77777777" w:rsidR="00A77CB5" w:rsidRPr="003B05ED" w:rsidRDefault="00A77CB5" w:rsidP="00566049">
            <w:pPr>
              <w:rPr>
                <w:rFonts w:ascii="Arial" w:hAnsi="Arial" w:cs="Arial"/>
                <w:b/>
                <w:sz w:val="24"/>
                <w:szCs w:val="24"/>
              </w:rPr>
            </w:pPr>
            <w:r w:rsidRPr="003B05ED">
              <w:rPr>
                <w:rFonts w:ascii="Arial" w:hAnsi="Arial" w:cs="Arial"/>
                <w:b/>
                <w:bCs/>
                <w:sz w:val="22"/>
                <w:szCs w:val="22"/>
              </w:rPr>
              <w:t>Percentage</w:t>
            </w:r>
          </w:p>
        </w:tc>
      </w:tr>
      <w:tr w:rsidR="00A77CB5" w:rsidRPr="0039697D" w14:paraId="41F8C4BF" w14:textId="77777777" w:rsidTr="003A4B0B">
        <w:tc>
          <w:tcPr>
            <w:tcW w:w="4244" w:type="dxa"/>
          </w:tcPr>
          <w:p w14:paraId="71A24B72" w14:textId="20B99EB4" w:rsidR="00A77CB5" w:rsidRPr="00C71498" w:rsidRDefault="00A77CB5" w:rsidP="00973B76">
            <w:pPr>
              <w:rPr>
                <w:rFonts w:ascii="Arial" w:hAnsi="Arial" w:cs="Arial"/>
                <w:sz w:val="24"/>
                <w:szCs w:val="24"/>
              </w:rPr>
            </w:pPr>
            <w:r w:rsidRPr="00F54FA1">
              <w:rPr>
                <w:rFonts w:ascii="Arial" w:hAnsi="Arial" w:cs="Arial"/>
                <w:sz w:val="24"/>
                <w:szCs w:val="24"/>
              </w:rPr>
              <w:t>Straight or Heterosexual</w:t>
            </w:r>
          </w:p>
        </w:tc>
        <w:tc>
          <w:tcPr>
            <w:tcW w:w="1555" w:type="dxa"/>
          </w:tcPr>
          <w:p w14:paraId="2BC5A371" w14:textId="0DFB825B" w:rsidR="00A77CB5" w:rsidRPr="00FE1450" w:rsidRDefault="00A77CB5" w:rsidP="00973B76">
            <w:pPr>
              <w:rPr>
                <w:rFonts w:ascii="Arial" w:hAnsi="Arial" w:cs="Arial"/>
                <w:sz w:val="24"/>
                <w:szCs w:val="24"/>
              </w:rPr>
            </w:pPr>
            <w:r w:rsidRPr="00FE1450">
              <w:rPr>
                <w:rFonts w:ascii="Arial" w:hAnsi="Arial" w:cs="Arial"/>
                <w:sz w:val="24"/>
                <w:szCs w:val="24"/>
              </w:rPr>
              <w:t>73,780</w:t>
            </w:r>
          </w:p>
        </w:tc>
        <w:tc>
          <w:tcPr>
            <w:tcW w:w="1692" w:type="dxa"/>
          </w:tcPr>
          <w:p w14:paraId="581BEA4F" w14:textId="04C48466" w:rsidR="00A77CB5" w:rsidRPr="00FE1450" w:rsidRDefault="00A77CB5" w:rsidP="00973B76">
            <w:pPr>
              <w:rPr>
                <w:rFonts w:ascii="Arial" w:hAnsi="Arial" w:cs="Arial"/>
                <w:sz w:val="24"/>
                <w:szCs w:val="24"/>
              </w:rPr>
            </w:pPr>
            <w:r w:rsidRPr="00FE1450">
              <w:rPr>
                <w:rFonts w:ascii="Arial" w:hAnsi="Arial" w:cs="Arial"/>
                <w:sz w:val="24"/>
                <w:szCs w:val="24"/>
              </w:rPr>
              <w:t>84.7%</w:t>
            </w:r>
          </w:p>
        </w:tc>
      </w:tr>
      <w:tr w:rsidR="00A77CB5" w:rsidRPr="0039697D" w14:paraId="3C90FD41" w14:textId="77777777" w:rsidTr="003A4B0B">
        <w:tc>
          <w:tcPr>
            <w:tcW w:w="4244" w:type="dxa"/>
          </w:tcPr>
          <w:p w14:paraId="7FA0AA60" w14:textId="7333E39A" w:rsidR="00A77CB5" w:rsidRPr="00C71498" w:rsidRDefault="00A77CB5" w:rsidP="00973B76">
            <w:pPr>
              <w:rPr>
                <w:rFonts w:ascii="Arial" w:hAnsi="Arial" w:cs="Arial"/>
                <w:sz w:val="24"/>
                <w:szCs w:val="24"/>
              </w:rPr>
            </w:pPr>
            <w:r w:rsidRPr="00AE0C74">
              <w:rPr>
                <w:rFonts w:ascii="Arial" w:hAnsi="Arial" w:cs="Arial"/>
                <w:sz w:val="24"/>
                <w:szCs w:val="24"/>
              </w:rPr>
              <w:t>Gay or Lesbian</w:t>
            </w:r>
          </w:p>
        </w:tc>
        <w:tc>
          <w:tcPr>
            <w:tcW w:w="1555" w:type="dxa"/>
          </w:tcPr>
          <w:p w14:paraId="5D200607" w14:textId="0217FE65" w:rsidR="00A77CB5" w:rsidRPr="00FE1450" w:rsidRDefault="00A77CB5" w:rsidP="00973B76">
            <w:pPr>
              <w:rPr>
                <w:rFonts w:ascii="Arial" w:hAnsi="Arial" w:cs="Arial"/>
                <w:sz w:val="24"/>
                <w:szCs w:val="24"/>
              </w:rPr>
            </w:pPr>
            <w:r w:rsidRPr="00FE1450">
              <w:rPr>
                <w:rFonts w:ascii="Arial" w:hAnsi="Arial" w:cs="Arial"/>
                <w:sz w:val="24"/>
                <w:szCs w:val="24"/>
              </w:rPr>
              <w:t>1,880</w:t>
            </w:r>
          </w:p>
        </w:tc>
        <w:tc>
          <w:tcPr>
            <w:tcW w:w="1692" w:type="dxa"/>
          </w:tcPr>
          <w:p w14:paraId="30941907" w14:textId="6D872B26" w:rsidR="00A77CB5" w:rsidRPr="00FE1450" w:rsidRDefault="00A77CB5" w:rsidP="00973B76">
            <w:pPr>
              <w:rPr>
                <w:rFonts w:ascii="Arial" w:hAnsi="Arial" w:cs="Arial"/>
                <w:sz w:val="24"/>
                <w:szCs w:val="24"/>
              </w:rPr>
            </w:pPr>
            <w:r w:rsidRPr="00FE1450">
              <w:rPr>
                <w:rFonts w:ascii="Arial" w:hAnsi="Arial" w:cs="Arial"/>
                <w:sz w:val="24"/>
                <w:szCs w:val="24"/>
              </w:rPr>
              <w:t>2.2%</w:t>
            </w:r>
          </w:p>
        </w:tc>
      </w:tr>
      <w:tr w:rsidR="00A77CB5" w:rsidRPr="0039697D" w14:paraId="192BF8AE" w14:textId="77777777" w:rsidTr="003A4B0B">
        <w:tc>
          <w:tcPr>
            <w:tcW w:w="4244" w:type="dxa"/>
          </w:tcPr>
          <w:p w14:paraId="21508D0B" w14:textId="360139DB" w:rsidR="00A77CB5" w:rsidRPr="00C71498" w:rsidRDefault="00A77CB5" w:rsidP="00973B76">
            <w:pPr>
              <w:rPr>
                <w:rFonts w:ascii="Arial" w:hAnsi="Arial" w:cs="Arial"/>
                <w:sz w:val="24"/>
                <w:szCs w:val="24"/>
              </w:rPr>
            </w:pPr>
            <w:r w:rsidRPr="00AE0C74">
              <w:rPr>
                <w:rFonts w:ascii="Arial" w:hAnsi="Arial" w:cs="Arial"/>
                <w:sz w:val="24"/>
                <w:szCs w:val="24"/>
              </w:rPr>
              <w:t>Bisexual</w:t>
            </w:r>
          </w:p>
        </w:tc>
        <w:tc>
          <w:tcPr>
            <w:tcW w:w="1555" w:type="dxa"/>
          </w:tcPr>
          <w:p w14:paraId="5ACAFFEE" w14:textId="758F556D" w:rsidR="00A77CB5" w:rsidRPr="00FE1450" w:rsidRDefault="00A77CB5" w:rsidP="00973B76">
            <w:pPr>
              <w:rPr>
                <w:rFonts w:ascii="Arial" w:hAnsi="Arial" w:cs="Arial"/>
                <w:sz w:val="24"/>
                <w:szCs w:val="24"/>
              </w:rPr>
            </w:pPr>
            <w:r w:rsidRPr="00FE1450">
              <w:rPr>
                <w:rFonts w:ascii="Arial" w:hAnsi="Arial" w:cs="Arial"/>
                <w:sz w:val="24"/>
                <w:szCs w:val="24"/>
              </w:rPr>
              <w:t>2,974</w:t>
            </w:r>
          </w:p>
        </w:tc>
        <w:tc>
          <w:tcPr>
            <w:tcW w:w="1692" w:type="dxa"/>
          </w:tcPr>
          <w:p w14:paraId="38C92F65" w14:textId="16CD3AD9" w:rsidR="00A77CB5" w:rsidRPr="00FE1450" w:rsidRDefault="00A77CB5" w:rsidP="00973B76">
            <w:pPr>
              <w:rPr>
                <w:rFonts w:ascii="Arial" w:hAnsi="Arial" w:cs="Arial"/>
                <w:sz w:val="24"/>
                <w:szCs w:val="24"/>
              </w:rPr>
            </w:pPr>
            <w:r w:rsidRPr="00FE1450">
              <w:rPr>
                <w:rFonts w:ascii="Arial" w:hAnsi="Arial" w:cs="Arial"/>
                <w:sz w:val="24"/>
                <w:szCs w:val="24"/>
              </w:rPr>
              <w:t>3.4%</w:t>
            </w:r>
          </w:p>
        </w:tc>
      </w:tr>
      <w:tr w:rsidR="00A77CB5" w:rsidRPr="0039697D" w14:paraId="1E66EDF0" w14:textId="77777777" w:rsidTr="003A4B0B">
        <w:tc>
          <w:tcPr>
            <w:tcW w:w="4244" w:type="dxa"/>
          </w:tcPr>
          <w:p w14:paraId="6755BEA9" w14:textId="4F2B1003" w:rsidR="00A77CB5" w:rsidRPr="00AE0C74" w:rsidRDefault="00A77CB5" w:rsidP="00973B76">
            <w:pPr>
              <w:rPr>
                <w:rFonts w:ascii="Arial" w:hAnsi="Arial" w:cs="Arial"/>
                <w:sz w:val="24"/>
                <w:szCs w:val="24"/>
              </w:rPr>
            </w:pPr>
            <w:r w:rsidRPr="00AE0C74">
              <w:rPr>
                <w:rFonts w:ascii="Arial" w:hAnsi="Arial" w:cs="Arial"/>
                <w:sz w:val="24"/>
                <w:szCs w:val="24"/>
              </w:rPr>
              <w:t>Pansexual</w:t>
            </w:r>
          </w:p>
        </w:tc>
        <w:tc>
          <w:tcPr>
            <w:tcW w:w="1555" w:type="dxa"/>
          </w:tcPr>
          <w:p w14:paraId="5EBCBCD5" w14:textId="5A57613C" w:rsidR="00A77CB5" w:rsidRPr="00FE1450" w:rsidRDefault="00A77CB5" w:rsidP="00973B76">
            <w:pPr>
              <w:rPr>
                <w:rFonts w:ascii="Arial" w:hAnsi="Arial" w:cs="Arial"/>
                <w:sz w:val="24"/>
                <w:szCs w:val="24"/>
              </w:rPr>
            </w:pPr>
            <w:r w:rsidRPr="00FE1450">
              <w:rPr>
                <w:rFonts w:ascii="Arial" w:hAnsi="Arial" w:cs="Arial"/>
                <w:sz w:val="24"/>
                <w:szCs w:val="24"/>
              </w:rPr>
              <w:t>441</w:t>
            </w:r>
          </w:p>
        </w:tc>
        <w:tc>
          <w:tcPr>
            <w:tcW w:w="1692" w:type="dxa"/>
          </w:tcPr>
          <w:p w14:paraId="09A51D6F" w14:textId="653A22CC" w:rsidR="00A77CB5" w:rsidRPr="00FE1450" w:rsidRDefault="00A77CB5" w:rsidP="00973B76">
            <w:pPr>
              <w:rPr>
                <w:rFonts w:ascii="Arial" w:hAnsi="Arial" w:cs="Arial"/>
                <w:sz w:val="24"/>
                <w:szCs w:val="24"/>
              </w:rPr>
            </w:pPr>
            <w:r w:rsidRPr="00FE1450">
              <w:rPr>
                <w:rFonts w:ascii="Arial" w:hAnsi="Arial" w:cs="Arial"/>
                <w:sz w:val="24"/>
                <w:szCs w:val="24"/>
              </w:rPr>
              <w:t>0.5%</w:t>
            </w:r>
          </w:p>
        </w:tc>
      </w:tr>
      <w:tr w:rsidR="00A77CB5" w:rsidRPr="0039697D" w14:paraId="13FD4E12" w14:textId="77777777" w:rsidTr="003A4B0B">
        <w:tc>
          <w:tcPr>
            <w:tcW w:w="4244" w:type="dxa"/>
          </w:tcPr>
          <w:p w14:paraId="771249AA" w14:textId="2D2C0162" w:rsidR="00A77CB5" w:rsidRPr="00AE0C74" w:rsidRDefault="00A77CB5" w:rsidP="00973B76">
            <w:pPr>
              <w:rPr>
                <w:rFonts w:ascii="Arial" w:hAnsi="Arial" w:cs="Arial"/>
                <w:sz w:val="24"/>
                <w:szCs w:val="24"/>
              </w:rPr>
            </w:pPr>
            <w:r w:rsidRPr="007B60B1">
              <w:rPr>
                <w:rFonts w:ascii="Arial" w:hAnsi="Arial" w:cs="Arial"/>
                <w:sz w:val="24"/>
                <w:szCs w:val="24"/>
              </w:rPr>
              <w:t>Asexual</w:t>
            </w:r>
          </w:p>
        </w:tc>
        <w:tc>
          <w:tcPr>
            <w:tcW w:w="1555" w:type="dxa"/>
          </w:tcPr>
          <w:p w14:paraId="32B8CED5" w14:textId="0255CA73" w:rsidR="00A77CB5" w:rsidRPr="00FE1450" w:rsidRDefault="00A77CB5" w:rsidP="00973B76">
            <w:pPr>
              <w:rPr>
                <w:rFonts w:ascii="Arial" w:hAnsi="Arial" w:cs="Arial"/>
                <w:sz w:val="24"/>
                <w:szCs w:val="24"/>
              </w:rPr>
            </w:pPr>
            <w:r w:rsidRPr="00FE1450">
              <w:rPr>
                <w:rFonts w:ascii="Arial" w:hAnsi="Arial" w:cs="Arial"/>
                <w:sz w:val="24"/>
                <w:szCs w:val="24"/>
              </w:rPr>
              <w:t>143</w:t>
            </w:r>
          </w:p>
        </w:tc>
        <w:tc>
          <w:tcPr>
            <w:tcW w:w="1692" w:type="dxa"/>
          </w:tcPr>
          <w:p w14:paraId="76E395F8" w14:textId="30444531" w:rsidR="00A77CB5" w:rsidRPr="00FE1450" w:rsidRDefault="00A77CB5" w:rsidP="00973B76">
            <w:pPr>
              <w:rPr>
                <w:rFonts w:ascii="Arial" w:hAnsi="Arial" w:cs="Arial"/>
                <w:sz w:val="24"/>
                <w:szCs w:val="24"/>
              </w:rPr>
            </w:pPr>
            <w:r w:rsidRPr="00FE1450">
              <w:rPr>
                <w:rFonts w:ascii="Arial" w:hAnsi="Arial" w:cs="Arial"/>
                <w:sz w:val="24"/>
                <w:szCs w:val="24"/>
              </w:rPr>
              <w:t>0.2%</w:t>
            </w:r>
          </w:p>
        </w:tc>
      </w:tr>
      <w:tr w:rsidR="00A77CB5" w:rsidRPr="0039697D" w14:paraId="167E3CB9" w14:textId="77777777" w:rsidTr="003A4B0B">
        <w:tc>
          <w:tcPr>
            <w:tcW w:w="4244" w:type="dxa"/>
          </w:tcPr>
          <w:p w14:paraId="6BD188C9" w14:textId="2A135041" w:rsidR="00A77CB5" w:rsidRPr="00AE0C74" w:rsidRDefault="00A77CB5" w:rsidP="00973B76">
            <w:pPr>
              <w:rPr>
                <w:rFonts w:ascii="Arial" w:hAnsi="Arial" w:cs="Arial"/>
                <w:sz w:val="24"/>
                <w:szCs w:val="24"/>
              </w:rPr>
            </w:pPr>
            <w:r w:rsidRPr="007B60B1">
              <w:rPr>
                <w:rFonts w:ascii="Arial" w:hAnsi="Arial" w:cs="Arial"/>
                <w:sz w:val="24"/>
                <w:szCs w:val="24"/>
              </w:rPr>
              <w:t>Queer</w:t>
            </w:r>
          </w:p>
        </w:tc>
        <w:tc>
          <w:tcPr>
            <w:tcW w:w="1555" w:type="dxa"/>
          </w:tcPr>
          <w:p w14:paraId="50859190" w14:textId="461F311C" w:rsidR="00A77CB5" w:rsidRPr="00FE1450" w:rsidRDefault="00A77CB5" w:rsidP="00973B76">
            <w:pPr>
              <w:rPr>
                <w:rFonts w:ascii="Arial" w:hAnsi="Arial" w:cs="Arial"/>
                <w:sz w:val="24"/>
                <w:szCs w:val="24"/>
              </w:rPr>
            </w:pPr>
            <w:r w:rsidRPr="00FE1450">
              <w:rPr>
                <w:rFonts w:ascii="Arial" w:hAnsi="Arial" w:cs="Arial"/>
                <w:sz w:val="24"/>
                <w:szCs w:val="24"/>
              </w:rPr>
              <w:t>45</w:t>
            </w:r>
          </w:p>
        </w:tc>
        <w:tc>
          <w:tcPr>
            <w:tcW w:w="1692" w:type="dxa"/>
          </w:tcPr>
          <w:p w14:paraId="2F2E18E8" w14:textId="35ABD484" w:rsidR="00A77CB5" w:rsidRPr="00FE1450" w:rsidRDefault="00A77CB5" w:rsidP="00973B76">
            <w:pPr>
              <w:rPr>
                <w:rFonts w:ascii="Arial" w:hAnsi="Arial" w:cs="Arial"/>
                <w:sz w:val="24"/>
                <w:szCs w:val="24"/>
              </w:rPr>
            </w:pPr>
            <w:r w:rsidRPr="00FE1450">
              <w:rPr>
                <w:rFonts w:ascii="Arial" w:hAnsi="Arial" w:cs="Arial"/>
                <w:sz w:val="24"/>
                <w:szCs w:val="24"/>
              </w:rPr>
              <w:t>0.1%</w:t>
            </w:r>
          </w:p>
        </w:tc>
      </w:tr>
      <w:tr w:rsidR="00A77CB5" w:rsidRPr="0039697D" w14:paraId="79C32CE9" w14:textId="77777777" w:rsidTr="003A4B0B">
        <w:tc>
          <w:tcPr>
            <w:tcW w:w="4244" w:type="dxa"/>
          </w:tcPr>
          <w:p w14:paraId="03EC40C7" w14:textId="3981B444" w:rsidR="00A77CB5" w:rsidRPr="00AE0C74" w:rsidRDefault="00A77CB5" w:rsidP="00973B76">
            <w:pPr>
              <w:rPr>
                <w:rFonts w:ascii="Arial" w:hAnsi="Arial" w:cs="Arial"/>
                <w:sz w:val="24"/>
                <w:szCs w:val="24"/>
              </w:rPr>
            </w:pPr>
            <w:r w:rsidRPr="007B60B1">
              <w:rPr>
                <w:rFonts w:ascii="Arial" w:hAnsi="Arial" w:cs="Arial"/>
                <w:sz w:val="24"/>
                <w:szCs w:val="24"/>
              </w:rPr>
              <w:t>All other sexual orientations</w:t>
            </w:r>
          </w:p>
        </w:tc>
        <w:tc>
          <w:tcPr>
            <w:tcW w:w="1555" w:type="dxa"/>
          </w:tcPr>
          <w:p w14:paraId="4681E4EB" w14:textId="1C04A186" w:rsidR="00A77CB5" w:rsidRPr="00FE1450" w:rsidRDefault="00A77CB5" w:rsidP="00973B76">
            <w:pPr>
              <w:rPr>
                <w:rFonts w:ascii="Arial" w:hAnsi="Arial" w:cs="Arial"/>
                <w:sz w:val="24"/>
                <w:szCs w:val="24"/>
              </w:rPr>
            </w:pPr>
            <w:r w:rsidRPr="00FE1450">
              <w:rPr>
                <w:rFonts w:ascii="Arial" w:hAnsi="Arial" w:cs="Arial"/>
                <w:sz w:val="24"/>
                <w:szCs w:val="24"/>
              </w:rPr>
              <w:t>40</w:t>
            </w:r>
          </w:p>
        </w:tc>
        <w:tc>
          <w:tcPr>
            <w:tcW w:w="1692" w:type="dxa"/>
          </w:tcPr>
          <w:p w14:paraId="0037DA6D" w14:textId="6290829A" w:rsidR="00A77CB5" w:rsidRPr="00FE1450" w:rsidRDefault="00A77CB5" w:rsidP="00973B76">
            <w:pPr>
              <w:rPr>
                <w:rFonts w:ascii="Arial" w:hAnsi="Arial" w:cs="Arial"/>
                <w:sz w:val="24"/>
                <w:szCs w:val="24"/>
              </w:rPr>
            </w:pPr>
            <w:r w:rsidRPr="00FE1450">
              <w:rPr>
                <w:rFonts w:ascii="Arial" w:hAnsi="Arial" w:cs="Arial"/>
                <w:sz w:val="24"/>
                <w:szCs w:val="24"/>
              </w:rPr>
              <w:t>0.</w:t>
            </w:r>
            <w:r w:rsidR="005173D0" w:rsidRPr="00FE1450">
              <w:rPr>
                <w:rFonts w:ascii="Arial" w:hAnsi="Arial" w:cs="Arial"/>
                <w:sz w:val="24"/>
                <w:szCs w:val="24"/>
              </w:rPr>
              <w:t>0</w:t>
            </w:r>
            <w:r w:rsidRPr="00FE1450">
              <w:rPr>
                <w:rFonts w:ascii="Arial" w:hAnsi="Arial" w:cs="Arial"/>
                <w:sz w:val="24"/>
                <w:szCs w:val="24"/>
              </w:rPr>
              <w:t>%</w:t>
            </w:r>
          </w:p>
        </w:tc>
      </w:tr>
      <w:tr w:rsidR="00A77CB5" w:rsidRPr="0039697D" w14:paraId="075B4C43" w14:textId="77777777" w:rsidTr="003A4B0B">
        <w:tc>
          <w:tcPr>
            <w:tcW w:w="4244" w:type="dxa"/>
          </w:tcPr>
          <w:p w14:paraId="25B2BE20" w14:textId="656F0884" w:rsidR="00A77CB5" w:rsidRPr="00AE0C74" w:rsidRDefault="00A77CB5" w:rsidP="00973B76">
            <w:pPr>
              <w:rPr>
                <w:rFonts w:ascii="Arial" w:hAnsi="Arial" w:cs="Arial"/>
                <w:sz w:val="24"/>
                <w:szCs w:val="24"/>
              </w:rPr>
            </w:pPr>
            <w:r w:rsidRPr="007B60B1">
              <w:rPr>
                <w:rFonts w:ascii="Arial" w:hAnsi="Arial" w:cs="Arial"/>
                <w:sz w:val="24"/>
                <w:szCs w:val="24"/>
              </w:rPr>
              <w:t>Not answered</w:t>
            </w:r>
          </w:p>
        </w:tc>
        <w:tc>
          <w:tcPr>
            <w:tcW w:w="1555" w:type="dxa"/>
          </w:tcPr>
          <w:p w14:paraId="2C684727" w14:textId="5FA9047E" w:rsidR="00A77CB5" w:rsidRPr="00FE1450" w:rsidRDefault="00A77CB5" w:rsidP="00973B76">
            <w:pPr>
              <w:rPr>
                <w:rFonts w:ascii="Arial" w:hAnsi="Arial" w:cs="Arial"/>
                <w:sz w:val="24"/>
                <w:szCs w:val="24"/>
              </w:rPr>
            </w:pPr>
            <w:r w:rsidRPr="00FE1450">
              <w:rPr>
                <w:rFonts w:ascii="Arial" w:hAnsi="Arial" w:cs="Arial"/>
                <w:sz w:val="24"/>
                <w:szCs w:val="24"/>
              </w:rPr>
              <w:t>7,764</w:t>
            </w:r>
          </w:p>
        </w:tc>
        <w:tc>
          <w:tcPr>
            <w:tcW w:w="1692" w:type="dxa"/>
          </w:tcPr>
          <w:p w14:paraId="377E67A7" w14:textId="721E3501" w:rsidR="00A77CB5" w:rsidRPr="00FE1450" w:rsidRDefault="00A77CB5" w:rsidP="00973B76">
            <w:pPr>
              <w:rPr>
                <w:rFonts w:ascii="Arial" w:hAnsi="Arial" w:cs="Arial"/>
                <w:sz w:val="24"/>
                <w:szCs w:val="24"/>
              </w:rPr>
            </w:pPr>
            <w:r w:rsidRPr="00FE1450">
              <w:rPr>
                <w:rFonts w:ascii="Arial" w:hAnsi="Arial" w:cs="Arial"/>
                <w:sz w:val="24"/>
                <w:szCs w:val="24"/>
              </w:rPr>
              <w:t>8.9%</w:t>
            </w:r>
          </w:p>
        </w:tc>
      </w:tr>
    </w:tbl>
    <w:p w14:paraId="0C9443E0" w14:textId="2AFD23F1" w:rsidR="009A341B" w:rsidRDefault="00871F0B" w:rsidP="00175571">
      <w:pPr>
        <w:rPr>
          <w:rFonts w:ascii="Arial" w:hAnsi="Arial" w:cs="Arial"/>
        </w:rPr>
      </w:pPr>
      <w:r w:rsidRPr="003B05ED">
        <w:rPr>
          <w:rFonts w:ascii="Arial" w:hAnsi="Arial" w:cs="Arial"/>
          <w:sz w:val="20"/>
        </w:rPr>
        <w:t xml:space="preserve">Source: Census 2021 </w:t>
      </w:r>
      <w:r w:rsidRPr="003B05ED">
        <w:rPr>
          <w:rFonts w:ascii="Arial" w:hAnsi="Arial" w:cs="Arial"/>
        </w:rPr>
        <w:t>Office for National Statistics</w:t>
      </w:r>
    </w:p>
    <w:p w14:paraId="4C589E81" w14:textId="4593EA17" w:rsidR="009E76BE" w:rsidRDefault="009E76BE" w:rsidP="003A4B0B">
      <w:pPr>
        <w:spacing w:after="0"/>
        <w:rPr>
          <w:rFonts w:ascii="Arial" w:hAnsi="Arial" w:cs="Arial"/>
          <w:sz w:val="24"/>
          <w:szCs w:val="24"/>
        </w:rPr>
      </w:pPr>
      <w:r w:rsidRPr="003A4B0B">
        <w:rPr>
          <w:rFonts w:ascii="Arial" w:hAnsi="Arial" w:cs="Arial"/>
          <w:sz w:val="24"/>
          <w:szCs w:val="24"/>
        </w:rPr>
        <w:t>Please note, no comparable sexual orientation data is available from the Census 2011.</w:t>
      </w:r>
    </w:p>
    <w:p w14:paraId="64725956" w14:textId="77777777" w:rsidR="003A4B0B" w:rsidRPr="003A4B0B" w:rsidRDefault="003A4B0B" w:rsidP="003A4B0B">
      <w:pPr>
        <w:spacing w:after="0"/>
        <w:rPr>
          <w:rFonts w:ascii="Arial" w:hAnsi="Arial" w:cs="Arial"/>
          <w:sz w:val="24"/>
          <w:szCs w:val="24"/>
        </w:rPr>
      </w:pPr>
    </w:p>
    <w:tbl>
      <w:tblPr>
        <w:tblStyle w:val="TableGrid"/>
        <w:tblW w:w="9788" w:type="dxa"/>
        <w:tblInd w:w="-5" w:type="dxa"/>
        <w:tblLayout w:type="fixed"/>
        <w:tblLook w:val="04A0" w:firstRow="1" w:lastRow="0" w:firstColumn="1" w:lastColumn="0" w:noHBand="0" w:noVBand="1"/>
      </w:tblPr>
      <w:tblGrid>
        <w:gridCol w:w="1134"/>
        <w:gridCol w:w="998"/>
        <w:gridCol w:w="1423"/>
        <w:gridCol w:w="1417"/>
        <w:gridCol w:w="1270"/>
        <w:gridCol w:w="1696"/>
        <w:gridCol w:w="1850"/>
      </w:tblGrid>
      <w:tr w:rsidR="009D7F93" w:rsidRPr="004A6FBA" w14:paraId="5570FC5D" w14:textId="77777777" w:rsidTr="00BC35E8">
        <w:trPr>
          <w:trHeight w:val="270"/>
        </w:trPr>
        <w:tc>
          <w:tcPr>
            <w:tcW w:w="9788" w:type="dxa"/>
            <w:gridSpan w:val="7"/>
            <w:tcBorders>
              <w:left w:val="single" w:sz="4" w:space="0" w:color="auto"/>
            </w:tcBorders>
            <w:shd w:val="clear" w:color="auto" w:fill="F4B083" w:themeFill="accent2" w:themeFillTint="99"/>
          </w:tcPr>
          <w:p w14:paraId="3AE09997" w14:textId="6290C0EC" w:rsidR="009D7F93" w:rsidRPr="00107177" w:rsidRDefault="009D7F93" w:rsidP="00A9740D">
            <w:pPr>
              <w:jc w:val="center"/>
              <w:rPr>
                <w:rFonts w:ascii="Arial" w:hAnsi="Arial" w:cs="Arial"/>
                <w:b/>
                <w:sz w:val="24"/>
                <w:szCs w:val="24"/>
              </w:rPr>
            </w:pPr>
            <w:r w:rsidRPr="00107177">
              <w:rPr>
                <w:rFonts w:ascii="Arial" w:hAnsi="Arial" w:cs="Arial"/>
                <w:b/>
                <w:sz w:val="24"/>
                <w:szCs w:val="24"/>
              </w:rPr>
              <w:t>Proficiency in English (residents aged 3 and over)</w:t>
            </w:r>
          </w:p>
        </w:tc>
      </w:tr>
      <w:tr w:rsidR="003F78D0" w:rsidRPr="004A6FBA" w14:paraId="7221B40C" w14:textId="6DD5E27D" w:rsidTr="00D34066">
        <w:trPr>
          <w:trHeight w:val="270"/>
        </w:trPr>
        <w:tc>
          <w:tcPr>
            <w:tcW w:w="2132" w:type="dxa"/>
            <w:gridSpan w:val="2"/>
            <w:tcBorders>
              <w:left w:val="single" w:sz="4" w:space="0" w:color="auto"/>
            </w:tcBorders>
            <w:shd w:val="clear" w:color="auto" w:fill="D9D9D9" w:themeFill="background1" w:themeFillShade="D9"/>
          </w:tcPr>
          <w:p w14:paraId="6548CCD6" w14:textId="1E25424E" w:rsidR="003F78D0" w:rsidRPr="00107177" w:rsidRDefault="003F78D0" w:rsidP="00E602B8">
            <w:pPr>
              <w:rPr>
                <w:rFonts w:ascii="Arial" w:hAnsi="Arial" w:cs="Arial"/>
                <w:b/>
                <w:sz w:val="24"/>
                <w:szCs w:val="24"/>
              </w:rPr>
            </w:pPr>
          </w:p>
        </w:tc>
        <w:tc>
          <w:tcPr>
            <w:tcW w:w="1423" w:type="dxa"/>
            <w:tcBorders>
              <w:left w:val="single" w:sz="4" w:space="0" w:color="auto"/>
            </w:tcBorders>
            <w:shd w:val="clear" w:color="auto" w:fill="D9D9D9" w:themeFill="background1" w:themeFillShade="D9"/>
            <w:noWrap/>
            <w:hideMark/>
          </w:tcPr>
          <w:p w14:paraId="6905A78B" w14:textId="200E726F" w:rsidR="003F78D0" w:rsidRPr="00107177" w:rsidRDefault="003F78D0" w:rsidP="00E602B8">
            <w:pPr>
              <w:rPr>
                <w:rFonts w:ascii="Arial" w:hAnsi="Arial" w:cs="Arial"/>
                <w:b/>
                <w:sz w:val="24"/>
                <w:szCs w:val="24"/>
              </w:rPr>
            </w:pPr>
            <w:r w:rsidRPr="00107177">
              <w:rPr>
                <w:rFonts w:ascii="Arial" w:hAnsi="Arial" w:cs="Arial"/>
                <w:b/>
                <w:sz w:val="24"/>
                <w:szCs w:val="24"/>
              </w:rPr>
              <w:t xml:space="preserve">Main language is English </w:t>
            </w:r>
          </w:p>
        </w:tc>
        <w:tc>
          <w:tcPr>
            <w:tcW w:w="1417" w:type="dxa"/>
            <w:shd w:val="clear" w:color="auto" w:fill="D9D9D9" w:themeFill="background1" w:themeFillShade="D9"/>
            <w:noWrap/>
            <w:hideMark/>
          </w:tcPr>
          <w:p w14:paraId="18F968C6" w14:textId="039A180F" w:rsidR="003F78D0" w:rsidRPr="00107177" w:rsidRDefault="003F78D0" w:rsidP="00E602B8">
            <w:pPr>
              <w:rPr>
                <w:rFonts w:ascii="Arial" w:hAnsi="Arial" w:cs="Arial"/>
                <w:b/>
                <w:sz w:val="24"/>
                <w:szCs w:val="24"/>
              </w:rPr>
            </w:pPr>
            <w:r w:rsidRPr="00107177">
              <w:rPr>
                <w:rFonts w:ascii="Arial" w:hAnsi="Arial" w:cs="Arial"/>
                <w:b/>
                <w:sz w:val="24"/>
                <w:szCs w:val="24"/>
              </w:rPr>
              <w:t>Main language is not English</w:t>
            </w:r>
          </w:p>
        </w:tc>
        <w:tc>
          <w:tcPr>
            <w:tcW w:w="1270" w:type="dxa"/>
            <w:shd w:val="clear" w:color="auto" w:fill="D9D9D9" w:themeFill="background1" w:themeFillShade="D9"/>
          </w:tcPr>
          <w:p w14:paraId="6E9A22C4" w14:textId="0CF42B57" w:rsidR="003F78D0" w:rsidRPr="00107177" w:rsidRDefault="00E27C85" w:rsidP="00E602B8">
            <w:pPr>
              <w:rPr>
                <w:rFonts w:ascii="Arial" w:hAnsi="Arial" w:cs="Arial"/>
                <w:b/>
                <w:sz w:val="24"/>
                <w:szCs w:val="24"/>
              </w:rPr>
            </w:pPr>
            <w:r>
              <w:rPr>
                <w:rFonts w:ascii="Arial" w:hAnsi="Arial" w:cs="Arial"/>
                <w:b/>
                <w:sz w:val="24"/>
                <w:szCs w:val="24"/>
              </w:rPr>
              <w:t>Does not apply</w:t>
            </w:r>
          </w:p>
        </w:tc>
        <w:tc>
          <w:tcPr>
            <w:tcW w:w="1696" w:type="dxa"/>
            <w:shd w:val="clear" w:color="auto" w:fill="D9D9D9" w:themeFill="background1" w:themeFillShade="D9"/>
            <w:noWrap/>
            <w:hideMark/>
          </w:tcPr>
          <w:p w14:paraId="33352F46" w14:textId="7BEDD891" w:rsidR="003F78D0" w:rsidRPr="00107177" w:rsidRDefault="003F78D0" w:rsidP="00E602B8">
            <w:pPr>
              <w:rPr>
                <w:rFonts w:ascii="Arial" w:hAnsi="Arial" w:cs="Arial"/>
                <w:b/>
                <w:sz w:val="24"/>
                <w:szCs w:val="24"/>
              </w:rPr>
            </w:pPr>
            <w:r w:rsidRPr="00107177">
              <w:rPr>
                <w:rFonts w:ascii="Arial" w:hAnsi="Arial" w:cs="Arial"/>
                <w:b/>
                <w:sz w:val="24"/>
                <w:szCs w:val="24"/>
              </w:rPr>
              <w:t xml:space="preserve">Main language is not English: Can speak English very well or well </w:t>
            </w:r>
          </w:p>
        </w:tc>
        <w:tc>
          <w:tcPr>
            <w:tcW w:w="1850" w:type="dxa"/>
            <w:shd w:val="clear" w:color="auto" w:fill="D9D9D9" w:themeFill="background1" w:themeFillShade="D9"/>
            <w:noWrap/>
            <w:hideMark/>
          </w:tcPr>
          <w:p w14:paraId="1A6364E0" w14:textId="276E1769" w:rsidR="003F78D0" w:rsidRPr="00107177" w:rsidRDefault="003F78D0" w:rsidP="00E602B8">
            <w:pPr>
              <w:rPr>
                <w:rFonts w:ascii="Arial" w:hAnsi="Arial" w:cs="Arial"/>
                <w:b/>
                <w:sz w:val="24"/>
                <w:szCs w:val="24"/>
              </w:rPr>
            </w:pPr>
            <w:r w:rsidRPr="00107177">
              <w:rPr>
                <w:rFonts w:ascii="Arial" w:hAnsi="Arial" w:cs="Arial"/>
                <w:b/>
                <w:sz w:val="24"/>
                <w:szCs w:val="24"/>
              </w:rPr>
              <w:t>Main language is not English: Cannot speak English or cannot speak English well</w:t>
            </w:r>
          </w:p>
        </w:tc>
      </w:tr>
      <w:tr w:rsidR="003F78D0" w:rsidRPr="004A6FBA" w14:paraId="4B9B64F9" w14:textId="5B695774" w:rsidTr="00D34066">
        <w:trPr>
          <w:trHeight w:val="270"/>
        </w:trPr>
        <w:tc>
          <w:tcPr>
            <w:tcW w:w="1134" w:type="dxa"/>
            <w:vMerge w:val="restart"/>
            <w:shd w:val="clear" w:color="auto" w:fill="D9D9D9" w:themeFill="background1" w:themeFillShade="D9"/>
          </w:tcPr>
          <w:p w14:paraId="46F564EE" w14:textId="232CDDFC" w:rsidR="003F78D0" w:rsidRPr="001E6E65" w:rsidRDefault="003F78D0" w:rsidP="00E602B8">
            <w:pPr>
              <w:jc w:val="right"/>
              <w:rPr>
                <w:rFonts w:ascii="Arial" w:hAnsi="Arial" w:cs="Arial"/>
                <w:b/>
                <w:sz w:val="24"/>
                <w:szCs w:val="24"/>
              </w:rPr>
            </w:pPr>
            <w:r w:rsidRPr="001E6E65">
              <w:rPr>
                <w:rFonts w:ascii="Arial" w:hAnsi="Arial" w:cs="Arial"/>
                <w:b/>
                <w:sz w:val="24"/>
                <w:szCs w:val="24"/>
              </w:rPr>
              <w:t>Census 2011</w:t>
            </w:r>
          </w:p>
        </w:tc>
        <w:tc>
          <w:tcPr>
            <w:tcW w:w="998" w:type="dxa"/>
            <w:shd w:val="clear" w:color="auto" w:fill="D9D9D9" w:themeFill="background1" w:themeFillShade="D9"/>
          </w:tcPr>
          <w:p w14:paraId="2F56C245" w14:textId="1235A817" w:rsidR="003F78D0" w:rsidRPr="001E6E65" w:rsidRDefault="003F78D0" w:rsidP="00E602B8">
            <w:pPr>
              <w:jc w:val="right"/>
              <w:rPr>
                <w:rFonts w:ascii="Arial" w:hAnsi="Arial" w:cs="Arial"/>
                <w:b/>
                <w:sz w:val="24"/>
                <w:szCs w:val="24"/>
              </w:rPr>
            </w:pPr>
            <w:r w:rsidRPr="001E6E65">
              <w:rPr>
                <w:rFonts w:ascii="Arial" w:hAnsi="Arial" w:cs="Arial"/>
                <w:b/>
                <w:sz w:val="24"/>
                <w:szCs w:val="24"/>
              </w:rPr>
              <w:t>Count</w:t>
            </w:r>
          </w:p>
        </w:tc>
        <w:tc>
          <w:tcPr>
            <w:tcW w:w="1423" w:type="dxa"/>
            <w:noWrap/>
          </w:tcPr>
          <w:p w14:paraId="6A8CA86C" w14:textId="1A27194B" w:rsidR="003F78D0" w:rsidRPr="00FE1450" w:rsidRDefault="003F78D0" w:rsidP="00E602B8">
            <w:pPr>
              <w:jc w:val="right"/>
              <w:rPr>
                <w:rFonts w:ascii="Arial" w:hAnsi="Arial" w:cs="Arial"/>
                <w:bCs/>
                <w:sz w:val="24"/>
                <w:szCs w:val="24"/>
              </w:rPr>
            </w:pPr>
            <w:r w:rsidRPr="00FE1450">
              <w:rPr>
                <w:rFonts w:ascii="Arial" w:hAnsi="Arial" w:cs="Arial"/>
                <w:bCs/>
                <w:sz w:val="24"/>
                <w:szCs w:val="24"/>
              </w:rPr>
              <w:t>84,613</w:t>
            </w:r>
          </w:p>
        </w:tc>
        <w:tc>
          <w:tcPr>
            <w:tcW w:w="1417" w:type="dxa"/>
            <w:noWrap/>
          </w:tcPr>
          <w:p w14:paraId="31262156" w14:textId="2A1BF470" w:rsidR="003F78D0" w:rsidRPr="00FE1450" w:rsidRDefault="003F78D0" w:rsidP="00E602B8">
            <w:pPr>
              <w:jc w:val="right"/>
              <w:rPr>
                <w:rFonts w:ascii="Arial" w:hAnsi="Arial" w:cs="Arial"/>
                <w:bCs/>
                <w:sz w:val="24"/>
                <w:szCs w:val="24"/>
              </w:rPr>
            </w:pPr>
            <w:r w:rsidRPr="00FE1450">
              <w:rPr>
                <w:rFonts w:ascii="Arial" w:hAnsi="Arial" w:cs="Arial"/>
                <w:bCs/>
                <w:sz w:val="24"/>
                <w:szCs w:val="24"/>
              </w:rPr>
              <w:t xml:space="preserve">5,473 </w:t>
            </w:r>
          </w:p>
        </w:tc>
        <w:tc>
          <w:tcPr>
            <w:tcW w:w="1270" w:type="dxa"/>
          </w:tcPr>
          <w:p w14:paraId="3881E8F2" w14:textId="111D95C7" w:rsidR="003F78D0" w:rsidRPr="00FE1450" w:rsidRDefault="00F74CBF" w:rsidP="001E6E65">
            <w:pPr>
              <w:jc w:val="right"/>
              <w:rPr>
                <w:rFonts w:ascii="Arial" w:hAnsi="Arial" w:cs="Arial"/>
                <w:bCs/>
                <w:sz w:val="24"/>
                <w:szCs w:val="24"/>
              </w:rPr>
            </w:pPr>
            <w:r w:rsidRPr="00FE1450">
              <w:rPr>
                <w:rFonts w:ascii="Arial" w:hAnsi="Arial" w:cs="Arial"/>
                <w:bCs/>
                <w:sz w:val="24"/>
                <w:szCs w:val="24"/>
              </w:rPr>
              <w:t>-</w:t>
            </w:r>
          </w:p>
        </w:tc>
        <w:tc>
          <w:tcPr>
            <w:tcW w:w="1696" w:type="dxa"/>
            <w:noWrap/>
          </w:tcPr>
          <w:p w14:paraId="1ED99B83" w14:textId="2D4E8646" w:rsidR="003F78D0" w:rsidRPr="00FE1450" w:rsidRDefault="003F78D0" w:rsidP="001E6E65">
            <w:pPr>
              <w:jc w:val="right"/>
              <w:rPr>
                <w:rFonts w:ascii="Arial" w:hAnsi="Arial" w:cs="Arial"/>
                <w:bCs/>
                <w:sz w:val="24"/>
                <w:szCs w:val="24"/>
              </w:rPr>
            </w:pPr>
            <w:r w:rsidRPr="00FE1450">
              <w:rPr>
                <w:rFonts w:ascii="Arial" w:hAnsi="Arial" w:cs="Arial"/>
                <w:bCs/>
                <w:sz w:val="24"/>
                <w:szCs w:val="24"/>
              </w:rPr>
              <w:t>4,077</w:t>
            </w:r>
          </w:p>
        </w:tc>
        <w:tc>
          <w:tcPr>
            <w:tcW w:w="1850" w:type="dxa"/>
            <w:noWrap/>
          </w:tcPr>
          <w:p w14:paraId="1D2FBE11" w14:textId="377C9504" w:rsidR="003F78D0" w:rsidRPr="00FE1450" w:rsidRDefault="003F78D0" w:rsidP="00E602B8">
            <w:pPr>
              <w:jc w:val="right"/>
              <w:rPr>
                <w:rFonts w:ascii="Arial" w:hAnsi="Arial" w:cs="Arial"/>
                <w:bCs/>
                <w:sz w:val="24"/>
                <w:szCs w:val="24"/>
              </w:rPr>
            </w:pPr>
            <w:r w:rsidRPr="00FE1450">
              <w:rPr>
                <w:rFonts w:ascii="Arial" w:hAnsi="Arial" w:cs="Arial"/>
                <w:bCs/>
                <w:sz w:val="24"/>
                <w:szCs w:val="24"/>
              </w:rPr>
              <w:t xml:space="preserve">1,396 </w:t>
            </w:r>
          </w:p>
        </w:tc>
      </w:tr>
      <w:tr w:rsidR="003F78D0" w:rsidRPr="004A6FBA" w14:paraId="43B975B5" w14:textId="77777777" w:rsidTr="00D34066">
        <w:trPr>
          <w:trHeight w:val="270"/>
        </w:trPr>
        <w:tc>
          <w:tcPr>
            <w:tcW w:w="1134" w:type="dxa"/>
            <w:vMerge/>
            <w:shd w:val="clear" w:color="auto" w:fill="D9D9D9" w:themeFill="background1" w:themeFillShade="D9"/>
          </w:tcPr>
          <w:p w14:paraId="238BA541" w14:textId="77777777" w:rsidR="003F78D0" w:rsidRPr="001E6E65" w:rsidRDefault="003F78D0" w:rsidP="00E602B8">
            <w:pPr>
              <w:jc w:val="right"/>
              <w:rPr>
                <w:rFonts w:ascii="Arial" w:hAnsi="Arial" w:cs="Arial"/>
                <w:b/>
                <w:sz w:val="24"/>
                <w:szCs w:val="24"/>
              </w:rPr>
            </w:pPr>
          </w:p>
        </w:tc>
        <w:tc>
          <w:tcPr>
            <w:tcW w:w="998" w:type="dxa"/>
            <w:shd w:val="clear" w:color="auto" w:fill="D9D9D9" w:themeFill="background1" w:themeFillShade="D9"/>
          </w:tcPr>
          <w:p w14:paraId="13098D2D" w14:textId="121C05DE" w:rsidR="003F78D0" w:rsidRPr="001E6E65" w:rsidRDefault="003F78D0" w:rsidP="00E602B8">
            <w:pPr>
              <w:jc w:val="right"/>
              <w:rPr>
                <w:rFonts w:ascii="Arial" w:hAnsi="Arial" w:cs="Arial"/>
                <w:b/>
                <w:sz w:val="24"/>
                <w:szCs w:val="24"/>
              </w:rPr>
            </w:pPr>
            <w:r>
              <w:rPr>
                <w:rFonts w:ascii="Arial" w:hAnsi="Arial" w:cs="Arial"/>
                <w:b/>
                <w:sz w:val="24"/>
                <w:szCs w:val="24"/>
              </w:rPr>
              <w:t>%</w:t>
            </w:r>
          </w:p>
        </w:tc>
        <w:tc>
          <w:tcPr>
            <w:tcW w:w="1423" w:type="dxa"/>
            <w:noWrap/>
          </w:tcPr>
          <w:p w14:paraId="135B54A4" w14:textId="4CD6A0F8" w:rsidR="003F78D0" w:rsidRPr="00FE1450" w:rsidRDefault="00D639C5" w:rsidP="00E602B8">
            <w:pPr>
              <w:jc w:val="right"/>
              <w:rPr>
                <w:rFonts w:ascii="Arial" w:hAnsi="Arial" w:cs="Arial"/>
                <w:bCs/>
                <w:sz w:val="24"/>
                <w:szCs w:val="24"/>
              </w:rPr>
            </w:pPr>
            <w:r w:rsidRPr="00FE1450">
              <w:rPr>
                <w:rFonts w:ascii="Arial" w:hAnsi="Arial" w:cs="Arial"/>
                <w:bCs/>
                <w:sz w:val="24"/>
                <w:szCs w:val="24"/>
              </w:rPr>
              <w:t>93.9%</w:t>
            </w:r>
          </w:p>
        </w:tc>
        <w:tc>
          <w:tcPr>
            <w:tcW w:w="1417" w:type="dxa"/>
            <w:noWrap/>
          </w:tcPr>
          <w:p w14:paraId="31CAC7FC" w14:textId="23168574" w:rsidR="003F78D0" w:rsidRPr="00FE1450" w:rsidRDefault="00425525" w:rsidP="00E602B8">
            <w:pPr>
              <w:jc w:val="right"/>
              <w:rPr>
                <w:rFonts w:ascii="Arial" w:hAnsi="Arial" w:cs="Arial"/>
                <w:bCs/>
                <w:sz w:val="24"/>
                <w:szCs w:val="24"/>
              </w:rPr>
            </w:pPr>
            <w:r w:rsidRPr="00FE1450">
              <w:rPr>
                <w:rFonts w:ascii="Arial" w:hAnsi="Arial" w:cs="Arial"/>
                <w:bCs/>
                <w:sz w:val="24"/>
                <w:szCs w:val="24"/>
              </w:rPr>
              <w:t>6.1%</w:t>
            </w:r>
          </w:p>
        </w:tc>
        <w:tc>
          <w:tcPr>
            <w:tcW w:w="1270" w:type="dxa"/>
          </w:tcPr>
          <w:p w14:paraId="0C3E3D6C" w14:textId="510ACE89" w:rsidR="003F78D0" w:rsidRPr="00FE1450" w:rsidRDefault="008063F7" w:rsidP="00E602B8">
            <w:pPr>
              <w:jc w:val="right"/>
              <w:rPr>
                <w:rFonts w:ascii="Arial" w:hAnsi="Arial" w:cs="Arial"/>
                <w:bCs/>
                <w:sz w:val="24"/>
                <w:szCs w:val="24"/>
              </w:rPr>
            </w:pPr>
            <w:r w:rsidRPr="00FE1450">
              <w:rPr>
                <w:rFonts w:ascii="Arial" w:hAnsi="Arial" w:cs="Arial"/>
                <w:bCs/>
                <w:sz w:val="24"/>
                <w:szCs w:val="24"/>
              </w:rPr>
              <w:t>-</w:t>
            </w:r>
          </w:p>
        </w:tc>
        <w:tc>
          <w:tcPr>
            <w:tcW w:w="1696" w:type="dxa"/>
            <w:noWrap/>
          </w:tcPr>
          <w:p w14:paraId="4B66CF0F" w14:textId="3A05D161" w:rsidR="003F78D0" w:rsidRPr="00FE1450" w:rsidRDefault="003F78D0" w:rsidP="00E602B8">
            <w:pPr>
              <w:jc w:val="right"/>
              <w:rPr>
                <w:rFonts w:ascii="Arial" w:hAnsi="Arial" w:cs="Arial"/>
                <w:bCs/>
                <w:sz w:val="24"/>
                <w:szCs w:val="24"/>
              </w:rPr>
            </w:pPr>
            <w:r w:rsidRPr="00FE1450">
              <w:rPr>
                <w:rFonts w:ascii="Arial" w:hAnsi="Arial" w:cs="Arial"/>
                <w:bCs/>
                <w:sz w:val="24"/>
                <w:szCs w:val="24"/>
              </w:rPr>
              <w:t>74.5%</w:t>
            </w:r>
          </w:p>
        </w:tc>
        <w:tc>
          <w:tcPr>
            <w:tcW w:w="1850" w:type="dxa"/>
            <w:noWrap/>
          </w:tcPr>
          <w:p w14:paraId="42225B59" w14:textId="2FAEC6E3" w:rsidR="003F78D0" w:rsidRPr="00FE1450" w:rsidRDefault="003F78D0" w:rsidP="00E602B8">
            <w:pPr>
              <w:jc w:val="right"/>
              <w:rPr>
                <w:rFonts w:ascii="Arial" w:hAnsi="Arial" w:cs="Arial"/>
                <w:bCs/>
                <w:sz w:val="24"/>
                <w:szCs w:val="24"/>
              </w:rPr>
            </w:pPr>
            <w:r w:rsidRPr="00FE1450">
              <w:rPr>
                <w:rFonts w:ascii="Arial" w:hAnsi="Arial" w:cs="Arial"/>
                <w:bCs/>
                <w:sz w:val="24"/>
                <w:szCs w:val="24"/>
              </w:rPr>
              <w:t>25.5%</w:t>
            </w:r>
          </w:p>
        </w:tc>
      </w:tr>
      <w:tr w:rsidR="003F78D0" w:rsidRPr="004A6FBA" w14:paraId="410F9129" w14:textId="77777777" w:rsidTr="00D34066">
        <w:trPr>
          <w:trHeight w:val="270"/>
        </w:trPr>
        <w:tc>
          <w:tcPr>
            <w:tcW w:w="1134" w:type="dxa"/>
            <w:vMerge w:val="restart"/>
            <w:shd w:val="clear" w:color="auto" w:fill="D9D9D9" w:themeFill="background1" w:themeFillShade="D9"/>
          </w:tcPr>
          <w:p w14:paraId="08126D80" w14:textId="233673E3" w:rsidR="003F78D0" w:rsidRPr="001E6E65" w:rsidRDefault="003F78D0" w:rsidP="001E6E65">
            <w:pPr>
              <w:jc w:val="right"/>
              <w:rPr>
                <w:rFonts w:ascii="Arial" w:hAnsi="Arial" w:cs="Arial"/>
                <w:b/>
                <w:sz w:val="24"/>
                <w:szCs w:val="24"/>
              </w:rPr>
            </w:pPr>
            <w:r w:rsidRPr="001E6E65">
              <w:rPr>
                <w:rFonts w:ascii="Arial" w:hAnsi="Arial" w:cs="Arial"/>
                <w:b/>
                <w:sz w:val="24"/>
                <w:szCs w:val="24"/>
              </w:rPr>
              <w:t>Census 2021</w:t>
            </w:r>
          </w:p>
        </w:tc>
        <w:tc>
          <w:tcPr>
            <w:tcW w:w="998" w:type="dxa"/>
            <w:shd w:val="clear" w:color="auto" w:fill="D9D9D9" w:themeFill="background1" w:themeFillShade="D9"/>
          </w:tcPr>
          <w:p w14:paraId="5F543046" w14:textId="1CC60A52" w:rsidR="003F78D0" w:rsidRPr="001E6E65" w:rsidRDefault="003F78D0" w:rsidP="001E6E65">
            <w:pPr>
              <w:jc w:val="right"/>
              <w:rPr>
                <w:rFonts w:ascii="Arial" w:hAnsi="Arial" w:cs="Arial"/>
                <w:b/>
                <w:sz w:val="24"/>
                <w:szCs w:val="24"/>
              </w:rPr>
            </w:pPr>
            <w:r w:rsidRPr="001E6E65">
              <w:rPr>
                <w:rFonts w:ascii="Arial" w:hAnsi="Arial" w:cs="Arial"/>
                <w:b/>
                <w:sz w:val="24"/>
                <w:szCs w:val="24"/>
              </w:rPr>
              <w:t>Count</w:t>
            </w:r>
          </w:p>
        </w:tc>
        <w:tc>
          <w:tcPr>
            <w:tcW w:w="1423" w:type="dxa"/>
            <w:noWrap/>
          </w:tcPr>
          <w:p w14:paraId="3BCCD85A" w14:textId="7EBE4FE7" w:rsidR="003F78D0" w:rsidRPr="00FE1450" w:rsidRDefault="003F78D0" w:rsidP="001E6E65">
            <w:pPr>
              <w:jc w:val="right"/>
              <w:rPr>
                <w:rFonts w:ascii="Arial" w:hAnsi="Arial" w:cs="Arial"/>
                <w:bCs/>
                <w:sz w:val="24"/>
                <w:szCs w:val="24"/>
              </w:rPr>
            </w:pPr>
            <w:r w:rsidRPr="00FE1450">
              <w:rPr>
                <w:rFonts w:ascii="Arial" w:hAnsi="Arial" w:cs="Arial"/>
                <w:bCs/>
                <w:sz w:val="24"/>
                <w:szCs w:val="24"/>
              </w:rPr>
              <w:t>90</w:t>
            </w:r>
            <w:r w:rsidR="00A35DDF" w:rsidRPr="00FE1450">
              <w:rPr>
                <w:rFonts w:ascii="Arial" w:hAnsi="Arial" w:cs="Arial"/>
                <w:bCs/>
                <w:sz w:val="24"/>
                <w:szCs w:val="24"/>
              </w:rPr>
              <w:t>,</w:t>
            </w:r>
            <w:r w:rsidRPr="00FE1450">
              <w:rPr>
                <w:rFonts w:ascii="Arial" w:hAnsi="Arial" w:cs="Arial"/>
                <w:bCs/>
                <w:sz w:val="24"/>
                <w:szCs w:val="24"/>
              </w:rPr>
              <w:t>9</w:t>
            </w:r>
            <w:r w:rsidR="00A35DDF" w:rsidRPr="00FE1450">
              <w:rPr>
                <w:rFonts w:ascii="Arial" w:hAnsi="Arial" w:cs="Arial"/>
                <w:bCs/>
                <w:sz w:val="24"/>
                <w:szCs w:val="24"/>
              </w:rPr>
              <w:t>22</w:t>
            </w:r>
          </w:p>
        </w:tc>
        <w:tc>
          <w:tcPr>
            <w:tcW w:w="1417" w:type="dxa"/>
            <w:noWrap/>
          </w:tcPr>
          <w:p w14:paraId="3C94D641" w14:textId="04FC242B" w:rsidR="003F78D0" w:rsidRPr="00FE1450" w:rsidRDefault="003F78D0" w:rsidP="001E6E65">
            <w:pPr>
              <w:jc w:val="right"/>
              <w:rPr>
                <w:rFonts w:ascii="Arial" w:hAnsi="Arial" w:cs="Arial"/>
                <w:bCs/>
                <w:sz w:val="24"/>
                <w:szCs w:val="24"/>
              </w:rPr>
            </w:pPr>
            <w:r w:rsidRPr="00FE1450">
              <w:rPr>
                <w:rFonts w:ascii="Arial" w:hAnsi="Arial" w:cs="Arial"/>
                <w:bCs/>
                <w:sz w:val="24"/>
                <w:szCs w:val="24"/>
              </w:rPr>
              <w:t>9</w:t>
            </w:r>
            <w:r w:rsidR="00A35DDF" w:rsidRPr="00FE1450">
              <w:rPr>
                <w:rFonts w:ascii="Arial" w:hAnsi="Arial" w:cs="Arial"/>
                <w:bCs/>
                <w:sz w:val="24"/>
                <w:szCs w:val="24"/>
              </w:rPr>
              <w:t>,</w:t>
            </w:r>
            <w:r w:rsidRPr="00FE1450">
              <w:rPr>
                <w:rFonts w:ascii="Arial" w:hAnsi="Arial" w:cs="Arial"/>
                <w:bCs/>
                <w:sz w:val="24"/>
                <w:szCs w:val="24"/>
              </w:rPr>
              <w:t>8</w:t>
            </w:r>
            <w:r w:rsidR="00A35DDF" w:rsidRPr="00FE1450">
              <w:rPr>
                <w:rFonts w:ascii="Arial" w:hAnsi="Arial" w:cs="Arial"/>
                <w:bCs/>
                <w:sz w:val="24"/>
                <w:szCs w:val="24"/>
              </w:rPr>
              <w:t>4</w:t>
            </w:r>
            <w:r w:rsidR="00057E97" w:rsidRPr="00FE1450">
              <w:rPr>
                <w:rFonts w:ascii="Arial" w:hAnsi="Arial" w:cs="Arial"/>
                <w:bCs/>
                <w:sz w:val="24"/>
                <w:szCs w:val="24"/>
              </w:rPr>
              <w:t>1</w:t>
            </w:r>
          </w:p>
        </w:tc>
        <w:tc>
          <w:tcPr>
            <w:tcW w:w="1270" w:type="dxa"/>
          </w:tcPr>
          <w:p w14:paraId="2B7A4026" w14:textId="7E15CC19" w:rsidR="003F78D0" w:rsidRPr="00FE1450" w:rsidRDefault="00E27C85" w:rsidP="001E6E65">
            <w:pPr>
              <w:jc w:val="right"/>
              <w:rPr>
                <w:rFonts w:ascii="Arial" w:hAnsi="Arial" w:cs="Arial"/>
                <w:bCs/>
                <w:sz w:val="24"/>
                <w:szCs w:val="24"/>
              </w:rPr>
            </w:pPr>
            <w:r w:rsidRPr="00FE1450">
              <w:rPr>
                <w:rFonts w:ascii="Arial" w:hAnsi="Arial" w:cs="Arial"/>
                <w:bCs/>
                <w:sz w:val="24"/>
                <w:szCs w:val="24"/>
              </w:rPr>
              <w:t>3</w:t>
            </w:r>
            <w:r w:rsidR="00A35DDF" w:rsidRPr="00FE1450">
              <w:rPr>
                <w:rFonts w:ascii="Arial" w:hAnsi="Arial" w:cs="Arial"/>
                <w:bCs/>
                <w:sz w:val="24"/>
                <w:szCs w:val="24"/>
              </w:rPr>
              <w:t>,</w:t>
            </w:r>
            <w:r w:rsidRPr="00FE1450">
              <w:rPr>
                <w:rFonts w:ascii="Arial" w:hAnsi="Arial" w:cs="Arial"/>
                <w:bCs/>
                <w:sz w:val="24"/>
                <w:szCs w:val="24"/>
              </w:rPr>
              <w:t>051</w:t>
            </w:r>
          </w:p>
        </w:tc>
        <w:tc>
          <w:tcPr>
            <w:tcW w:w="1696" w:type="dxa"/>
            <w:noWrap/>
          </w:tcPr>
          <w:p w14:paraId="34EC421F" w14:textId="368227BB" w:rsidR="003F78D0" w:rsidRPr="00FE1450" w:rsidRDefault="00016CAA" w:rsidP="001E6E65">
            <w:pPr>
              <w:jc w:val="right"/>
              <w:rPr>
                <w:rFonts w:ascii="Arial" w:hAnsi="Arial" w:cs="Arial"/>
                <w:bCs/>
                <w:sz w:val="24"/>
                <w:szCs w:val="24"/>
              </w:rPr>
            </w:pPr>
            <w:r w:rsidRPr="00FE1450">
              <w:rPr>
                <w:rFonts w:ascii="Arial" w:hAnsi="Arial" w:cs="Arial"/>
                <w:bCs/>
                <w:sz w:val="24"/>
                <w:szCs w:val="24"/>
              </w:rPr>
              <w:t>7,741</w:t>
            </w:r>
          </w:p>
        </w:tc>
        <w:tc>
          <w:tcPr>
            <w:tcW w:w="1850" w:type="dxa"/>
            <w:noWrap/>
          </w:tcPr>
          <w:p w14:paraId="66B1762D" w14:textId="3A3AFE56" w:rsidR="003F78D0" w:rsidRPr="00FE1450" w:rsidRDefault="00016CAA" w:rsidP="001E6E65">
            <w:pPr>
              <w:jc w:val="right"/>
              <w:rPr>
                <w:rFonts w:ascii="Arial" w:hAnsi="Arial" w:cs="Arial"/>
                <w:bCs/>
                <w:sz w:val="24"/>
                <w:szCs w:val="24"/>
              </w:rPr>
            </w:pPr>
            <w:r w:rsidRPr="00FE1450">
              <w:rPr>
                <w:rFonts w:ascii="Arial" w:hAnsi="Arial" w:cs="Arial"/>
                <w:bCs/>
                <w:sz w:val="24"/>
                <w:szCs w:val="24"/>
              </w:rPr>
              <w:t>2,100</w:t>
            </w:r>
          </w:p>
        </w:tc>
      </w:tr>
      <w:tr w:rsidR="003F78D0" w:rsidRPr="004A6FBA" w14:paraId="752292CE" w14:textId="77777777" w:rsidTr="00D34066">
        <w:trPr>
          <w:trHeight w:val="270"/>
        </w:trPr>
        <w:tc>
          <w:tcPr>
            <w:tcW w:w="1134" w:type="dxa"/>
            <w:vMerge/>
          </w:tcPr>
          <w:p w14:paraId="618C625F" w14:textId="77777777" w:rsidR="003F78D0" w:rsidRPr="001E6E65" w:rsidRDefault="003F78D0" w:rsidP="001E6E65">
            <w:pPr>
              <w:jc w:val="right"/>
              <w:rPr>
                <w:rFonts w:ascii="Arial" w:hAnsi="Arial" w:cs="Arial"/>
                <w:b/>
                <w:sz w:val="24"/>
                <w:szCs w:val="24"/>
              </w:rPr>
            </w:pPr>
          </w:p>
        </w:tc>
        <w:tc>
          <w:tcPr>
            <w:tcW w:w="998" w:type="dxa"/>
            <w:shd w:val="clear" w:color="auto" w:fill="D9D9D9" w:themeFill="background1" w:themeFillShade="D9"/>
          </w:tcPr>
          <w:p w14:paraId="527DAA68" w14:textId="6EF5516D" w:rsidR="003F78D0" w:rsidRPr="001E6E65" w:rsidRDefault="003F78D0" w:rsidP="001E6E65">
            <w:pPr>
              <w:jc w:val="right"/>
              <w:rPr>
                <w:rFonts w:ascii="Arial" w:hAnsi="Arial" w:cs="Arial"/>
                <w:b/>
                <w:sz w:val="24"/>
                <w:szCs w:val="24"/>
              </w:rPr>
            </w:pPr>
            <w:r>
              <w:rPr>
                <w:rFonts w:ascii="Arial" w:hAnsi="Arial" w:cs="Arial"/>
                <w:b/>
                <w:sz w:val="24"/>
                <w:szCs w:val="24"/>
              </w:rPr>
              <w:t>%</w:t>
            </w:r>
          </w:p>
        </w:tc>
        <w:tc>
          <w:tcPr>
            <w:tcW w:w="1423" w:type="dxa"/>
            <w:noWrap/>
          </w:tcPr>
          <w:p w14:paraId="39FF458D" w14:textId="3C5AC5D1" w:rsidR="003F78D0" w:rsidRPr="00FE1450" w:rsidRDefault="000C4315" w:rsidP="001E6E65">
            <w:pPr>
              <w:jc w:val="right"/>
              <w:rPr>
                <w:rFonts w:ascii="Arial" w:hAnsi="Arial" w:cs="Arial"/>
                <w:bCs/>
                <w:sz w:val="24"/>
                <w:szCs w:val="24"/>
              </w:rPr>
            </w:pPr>
            <w:r w:rsidRPr="00FE1450">
              <w:rPr>
                <w:rFonts w:ascii="Arial" w:hAnsi="Arial" w:cs="Arial"/>
                <w:bCs/>
                <w:sz w:val="24"/>
                <w:szCs w:val="24"/>
              </w:rPr>
              <w:t>87.6%</w:t>
            </w:r>
          </w:p>
        </w:tc>
        <w:tc>
          <w:tcPr>
            <w:tcW w:w="1417" w:type="dxa"/>
            <w:noWrap/>
          </w:tcPr>
          <w:p w14:paraId="111C1009" w14:textId="65EBB3B7" w:rsidR="003F78D0" w:rsidRPr="00FE1450" w:rsidRDefault="00185559" w:rsidP="001E6E65">
            <w:pPr>
              <w:jc w:val="right"/>
              <w:rPr>
                <w:rFonts w:ascii="Arial" w:hAnsi="Arial" w:cs="Arial"/>
                <w:bCs/>
                <w:sz w:val="24"/>
                <w:szCs w:val="24"/>
              </w:rPr>
            </w:pPr>
            <w:r w:rsidRPr="00FE1450">
              <w:rPr>
                <w:rFonts w:ascii="Arial" w:hAnsi="Arial" w:cs="Arial"/>
                <w:bCs/>
                <w:sz w:val="24"/>
                <w:szCs w:val="24"/>
              </w:rPr>
              <w:t>9.5%</w:t>
            </w:r>
          </w:p>
        </w:tc>
        <w:tc>
          <w:tcPr>
            <w:tcW w:w="1270" w:type="dxa"/>
          </w:tcPr>
          <w:p w14:paraId="4BFD1DC0" w14:textId="000753FA" w:rsidR="003F78D0" w:rsidRPr="00FE1450" w:rsidRDefault="00185559" w:rsidP="001E6E65">
            <w:pPr>
              <w:jc w:val="right"/>
              <w:rPr>
                <w:rFonts w:ascii="Arial" w:hAnsi="Arial" w:cs="Arial"/>
                <w:bCs/>
                <w:sz w:val="24"/>
                <w:szCs w:val="24"/>
              </w:rPr>
            </w:pPr>
            <w:r w:rsidRPr="00FE1450">
              <w:rPr>
                <w:rFonts w:ascii="Arial" w:hAnsi="Arial" w:cs="Arial"/>
                <w:bCs/>
                <w:sz w:val="24"/>
                <w:szCs w:val="24"/>
              </w:rPr>
              <w:t>2.9%</w:t>
            </w:r>
          </w:p>
        </w:tc>
        <w:tc>
          <w:tcPr>
            <w:tcW w:w="1696" w:type="dxa"/>
            <w:noWrap/>
          </w:tcPr>
          <w:p w14:paraId="7C9FECA0" w14:textId="5DE02E1E" w:rsidR="003F78D0" w:rsidRPr="00FE1450" w:rsidRDefault="001859E6" w:rsidP="001E6E65">
            <w:pPr>
              <w:jc w:val="right"/>
              <w:rPr>
                <w:rFonts w:ascii="Arial" w:hAnsi="Arial" w:cs="Arial"/>
                <w:bCs/>
                <w:sz w:val="24"/>
                <w:szCs w:val="24"/>
              </w:rPr>
            </w:pPr>
            <w:r w:rsidRPr="00FE1450">
              <w:rPr>
                <w:rFonts w:ascii="Arial" w:hAnsi="Arial" w:cs="Arial"/>
                <w:bCs/>
                <w:sz w:val="24"/>
                <w:szCs w:val="24"/>
              </w:rPr>
              <w:t>78.7%</w:t>
            </w:r>
          </w:p>
        </w:tc>
        <w:tc>
          <w:tcPr>
            <w:tcW w:w="1850" w:type="dxa"/>
            <w:noWrap/>
          </w:tcPr>
          <w:p w14:paraId="1E45C1A5" w14:textId="05D2BCA2" w:rsidR="003F78D0" w:rsidRPr="00FE1450" w:rsidRDefault="001859E6" w:rsidP="001E6E65">
            <w:pPr>
              <w:jc w:val="right"/>
              <w:rPr>
                <w:rFonts w:ascii="Arial" w:hAnsi="Arial" w:cs="Arial"/>
                <w:bCs/>
                <w:sz w:val="24"/>
                <w:szCs w:val="24"/>
              </w:rPr>
            </w:pPr>
            <w:r w:rsidRPr="00FE1450">
              <w:rPr>
                <w:rFonts w:ascii="Arial" w:hAnsi="Arial" w:cs="Arial"/>
                <w:bCs/>
                <w:sz w:val="24"/>
                <w:szCs w:val="24"/>
              </w:rPr>
              <w:t>21.3%</w:t>
            </w:r>
          </w:p>
        </w:tc>
      </w:tr>
    </w:tbl>
    <w:p w14:paraId="6BA521CF" w14:textId="4175FA09" w:rsidR="00175571" w:rsidRDefault="00175571" w:rsidP="00175571">
      <w:pPr>
        <w:rPr>
          <w:rFonts w:ascii="Arial" w:hAnsi="Arial" w:cs="Arial"/>
        </w:rPr>
      </w:pPr>
      <w:r w:rsidRPr="003F2E7C">
        <w:rPr>
          <w:rFonts w:ascii="Arial" w:hAnsi="Arial" w:cs="Arial"/>
          <w:sz w:val="20"/>
        </w:rPr>
        <w:t>Source: Census 2011</w:t>
      </w:r>
      <w:r w:rsidR="00BC052C">
        <w:rPr>
          <w:rFonts w:ascii="Arial" w:hAnsi="Arial" w:cs="Arial"/>
          <w:sz w:val="20"/>
        </w:rPr>
        <w:t xml:space="preserve"> &amp;</w:t>
      </w:r>
      <w:r w:rsidRPr="003F2E7C">
        <w:rPr>
          <w:rFonts w:ascii="Arial" w:hAnsi="Arial" w:cs="Arial"/>
          <w:sz w:val="20"/>
        </w:rPr>
        <w:t xml:space="preserve"> </w:t>
      </w:r>
      <w:r w:rsidR="00BF3EC0" w:rsidRPr="003F2E7C">
        <w:rPr>
          <w:rFonts w:ascii="Arial" w:hAnsi="Arial" w:cs="Arial"/>
          <w:sz w:val="20"/>
        </w:rPr>
        <w:t>Census 20</w:t>
      </w:r>
      <w:r w:rsidR="009E76BE">
        <w:rPr>
          <w:rFonts w:ascii="Arial" w:hAnsi="Arial" w:cs="Arial"/>
          <w:sz w:val="20"/>
        </w:rPr>
        <w:t>2</w:t>
      </w:r>
      <w:r w:rsidR="00BF3EC0" w:rsidRPr="003F2E7C">
        <w:rPr>
          <w:rFonts w:ascii="Arial" w:hAnsi="Arial" w:cs="Arial"/>
          <w:sz w:val="20"/>
        </w:rPr>
        <w:t xml:space="preserve">1 </w:t>
      </w:r>
      <w:r w:rsidRPr="003F2E7C">
        <w:rPr>
          <w:rFonts w:ascii="Arial" w:hAnsi="Arial" w:cs="Arial"/>
        </w:rPr>
        <w:t xml:space="preserve">Office </w:t>
      </w:r>
      <w:r w:rsidR="00F36E08" w:rsidRPr="003F2E7C">
        <w:rPr>
          <w:rFonts w:ascii="Arial" w:hAnsi="Arial" w:cs="Arial"/>
        </w:rPr>
        <w:t>for</w:t>
      </w:r>
      <w:r w:rsidRPr="003F2E7C">
        <w:rPr>
          <w:rFonts w:ascii="Arial" w:hAnsi="Arial" w:cs="Arial"/>
        </w:rPr>
        <w:t xml:space="preserve"> National Statistics</w:t>
      </w:r>
      <w:r w:rsidR="00CA76AB">
        <w:rPr>
          <w:rFonts w:ascii="Arial" w:hAnsi="Arial" w:cs="Arial"/>
        </w:rPr>
        <w:t xml:space="preserve"> </w:t>
      </w:r>
      <w:r w:rsidR="00BC052C">
        <w:rPr>
          <w:rFonts w:ascii="Arial" w:hAnsi="Arial" w:cs="Arial"/>
        </w:rPr>
        <w:t>and</w:t>
      </w:r>
      <w:r w:rsidR="00CA76AB">
        <w:rPr>
          <w:rFonts w:ascii="Arial" w:hAnsi="Arial" w:cs="Arial"/>
        </w:rPr>
        <w:t xml:space="preserve"> NOMIS</w:t>
      </w:r>
    </w:p>
    <w:p w14:paraId="561F30BA" w14:textId="298B2758" w:rsidR="00CF224F" w:rsidRDefault="002A6977" w:rsidP="003A4B0B">
      <w:pPr>
        <w:spacing w:after="0"/>
        <w:rPr>
          <w:rFonts w:ascii="Arial" w:hAnsi="Arial" w:cs="Arial"/>
          <w:sz w:val="24"/>
          <w:szCs w:val="24"/>
        </w:rPr>
      </w:pPr>
      <w:r w:rsidRPr="003A4B0B">
        <w:rPr>
          <w:rFonts w:ascii="Arial" w:hAnsi="Arial" w:cs="Arial"/>
          <w:sz w:val="24"/>
          <w:szCs w:val="24"/>
        </w:rPr>
        <w:t>The following table shows the National Insurance registration</w:t>
      </w:r>
      <w:r w:rsidR="00286003" w:rsidRPr="003A4B0B">
        <w:rPr>
          <w:rFonts w:ascii="Arial" w:hAnsi="Arial" w:cs="Arial"/>
          <w:sz w:val="24"/>
          <w:szCs w:val="24"/>
        </w:rPr>
        <w:t xml:space="preserve"> data by year for the period 2013</w:t>
      </w:r>
      <w:r w:rsidR="00CF224F" w:rsidRPr="003A4B0B">
        <w:rPr>
          <w:rFonts w:ascii="Arial" w:hAnsi="Arial" w:cs="Arial"/>
          <w:sz w:val="24"/>
          <w:szCs w:val="24"/>
        </w:rPr>
        <w:t>/14</w:t>
      </w:r>
      <w:r w:rsidR="00286003" w:rsidRPr="003A4B0B">
        <w:rPr>
          <w:rFonts w:ascii="Arial" w:hAnsi="Arial" w:cs="Arial"/>
          <w:sz w:val="24"/>
          <w:szCs w:val="24"/>
        </w:rPr>
        <w:t xml:space="preserve"> to 202</w:t>
      </w:r>
      <w:r w:rsidR="00BC052C">
        <w:rPr>
          <w:rFonts w:ascii="Arial" w:hAnsi="Arial" w:cs="Arial"/>
          <w:sz w:val="24"/>
          <w:szCs w:val="24"/>
        </w:rPr>
        <w:t>2</w:t>
      </w:r>
      <w:r w:rsidR="00CF224F" w:rsidRPr="003A4B0B">
        <w:rPr>
          <w:rFonts w:ascii="Arial" w:hAnsi="Arial" w:cs="Arial"/>
          <w:sz w:val="24"/>
          <w:szCs w:val="24"/>
        </w:rPr>
        <w:t>/2</w:t>
      </w:r>
      <w:r w:rsidR="00BC052C">
        <w:rPr>
          <w:rFonts w:ascii="Arial" w:hAnsi="Arial" w:cs="Arial"/>
          <w:sz w:val="24"/>
          <w:szCs w:val="24"/>
        </w:rPr>
        <w:t>3</w:t>
      </w:r>
      <w:r w:rsidR="00CF224F" w:rsidRPr="003A4B0B">
        <w:rPr>
          <w:rFonts w:ascii="Arial" w:hAnsi="Arial" w:cs="Arial"/>
          <w:sz w:val="24"/>
          <w:szCs w:val="24"/>
        </w:rPr>
        <w:t>. This data is obtained from LG Inform / Department for Work</w:t>
      </w:r>
      <w:r w:rsidR="00FE1CB2" w:rsidRPr="003A4B0B">
        <w:rPr>
          <w:rFonts w:ascii="Arial" w:hAnsi="Arial" w:cs="Arial"/>
          <w:sz w:val="24"/>
          <w:szCs w:val="24"/>
        </w:rPr>
        <w:t xml:space="preserve"> and Pensions</w:t>
      </w:r>
      <w:r w:rsidR="00FA7FF5" w:rsidRPr="003A4B0B">
        <w:rPr>
          <w:rFonts w:ascii="Arial" w:hAnsi="Arial" w:cs="Arial"/>
          <w:sz w:val="24"/>
          <w:szCs w:val="24"/>
        </w:rPr>
        <w:t>.</w:t>
      </w:r>
    </w:p>
    <w:p w14:paraId="0E0ADFD7" w14:textId="77777777" w:rsidR="003A4B0B" w:rsidRPr="003A4B0B" w:rsidRDefault="003A4B0B" w:rsidP="003A4B0B">
      <w:pPr>
        <w:spacing w:after="0"/>
        <w:rPr>
          <w:rFonts w:ascii="Arial" w:hAnsi="Arial" w:cs="Arial"/>
          <w:sz w:val="24"/>
          <w:szCs w:val="24"/>
        </w:rPr>
      </w:pPr>
    </w:p>
    <w:tbl>
      <w:tblPr>
        <w:tblStyle w:val="TableGrid"/>
        <w:tblW w:w="9209" w:type="dxa"/>
        <w:tblLook w:val="04A0" w:firstRow="1" w:lastRow="0" w:firstColumn="1" w:lastColumn="0" w:noHBand="0" w:noVBand="1"/>
      </w:tblPr>
      <w:tblGrid>
        <w:gridCol w:w="4815"/>
        <w:gridCol w:w="4394"/>
      </w:tblGrid>
      <w:tr w:rsidR="0080156F" w:rsidRPr="0080156F" w14:paraId="40766C0F" w14:textId="77777777" w:rsidTr="00873016">
        <w:tc>
          <w:tcPr>
            <w:tcW w:w="9209" w:type="dxa"/>
            <w:gridSpan w:val="2"/>
            <w:shd w:val="clear" w:color="auto" w:fill="F4B083" w:themeFill="accent2" w:themeFillTint="99"/>
          </w:tcPr>
          <w:p w14:paraId="425B37BF" w14:textId="251C0709" w:rsidR="00974D1A" w:rsidRPr="0080156F" w:rsidRDefault="00974D1A" w:rsidP="00C957A0">
            <w:pPr>
              <w:rPr>
                <w:rFonts w:ascii="Arial" w:hAnsi="Arial" w:cs="Arial"/>
                <w:b/>
                <w:sz w:val="24"/>
                <w:szCs w:val="24"/>
              </w:rPr>
            </w:pPr>
            <w:r w:rsidRPr="0080156F">
              <w:rPr>
                <w:rFonts w:ascii="Arial" w:hAnsi="Arial" w:cs="Arial"/>
                <w:b/>
                <w:bCs/>
                <w:sz w:val="24"/>
                <w:szCs w:val="24"/>
              </w:rPr>
              <w:t>NiNo (National Insurance) registrations to adult overseas nationals entering Lincoln between 2013/14 &amp; 2021/22</w:t>
            </w:r>
          </w:p>
        </w:tc>
      </w:tr>
      <w:tr w:rsidR="0080156F" w:rsidRPr="0080156F" w14:paraId="3576E05F" w14:textId="77777777" w:rsidTr="002174C9">
        <w:tc>
          <w:tcPr>
            <w:tcW w:w="4815" w:type="dxa"/>
            <w:shd w:val="clear" w:color="auto" w:fill="D9D9D9" w:themeFill="background1" w:themeFillShade="D9"/>
          </w:tcPr>
          <w:p w14:paraId="426E4272" w14:textId="77777777" w:rsidR="002C7ACC" w:rsidRPr="0080156F" w:rsidRDefault="002C7ACC" w:rsidP="00C957A0">
            <w:pPr>
              <w:rPr>
                <w:rFonts w:ascii="Arial" w:hAnsi="Arial" w:cs="Arial"/>
                <w:b/>
                <w:sz w:val="24"/>
                <w:szCs w:val="24"/>
              </w:rPr>
            </w:pPr>
            <w:r w:rsidRPr="0080156F">
              <w:rPr>
                <w:rFonts w:ascii="Arial" w:hAnsi="Arial" w:cs="Arial"/>
                <w:b/>
                <w:sz w:val="24"/>
                <w:szCs w:val="24"/>
              </w:rPr>
              <w:t>Financial Year</w:t>
            </w:r>
          </w:p>
        </w:tc>
        <w:tc>
          <w:tcPr>
            <w:tcW w:w="4394" w:type="dxa"/>
            <w:shd w:val="clear" w:color="auto" w:fill="D9D9D9" w:themeFill="background1" w:themeFillShade="D9"/>
          </w:tcPr>
          <w:p w14:paraId="1AF7F4CB" w14:textId="77777777" w:rsidR="002C7ACC" w:rsidRPr="0080156F" w:rsidRDefault="002C7ACC" w:rsidP="00C957A0">
            <w:pPr>
              <w:rPr>
                <w:rFonts w:ascii="Arial" w:hAnsi="Arial" w:cs="Arial"/>
                <w:b/>
                <w:sz w:val="24"/>
                <w:szCs w:val="24"/>
              </w:rPr>
            </w:pPr>
            <w:r w:rsidRPr="0080156F">
              <w:rPr>
                <w:rFonts w:ascii="Arial" w:hAnsi="Arial" w:cs="Arial"/>
                <w:b/>
                <w:sz w:val="24"/>
                <w:szCs w:val="24"/>
              </w:rPr>
              <w:t>Number of NiNo (as of March each year)</w:t>
            </w:r>
          </w:p>
        </w:tc>
      </w:tr>
      <w:tr w:rsidR="0080156F" w:rsidRPr="0080156F" w14:paraId="40F47297" w14:textId="77777777" w:rsidTr="002174C9">
        <w:tc>
          <w:tcPr>
            <w:tcW w:w="4815" w:type="dxa"/>
            <w:shd w:val="clear" w:color="auto" w:fill="auto"/>
          </w:tcPr>
          <w:p w14:paraId="2C8A6113" w14:textId="77777777" w:rsidR="002C7ACC" w:rsidRPr="0080156F" w:rsidRDefault="002C7ACC" w:rsidP="00C957A0">
            <w:pPr>
              <w:rPr>
                <w:rFonts w:ascii="Arial" w:hAnsi="Arial" w:cs="Arial"/>
                <w:bCs/>
                <w:sz w:val="24"/>
                <w:szCs w:val="24"/>
              </w:rPr>
            </w:pPr>
            <w:r w:rsidRPr="0080156F">
              <w:rPr>
                <w:rFonts w:ascii="Arial" w:hAnsi="Arial" w:cs="Arial"/>
                <w:bCs/>
                <w:sz w:val="24"/>
                <w:szCs w:val="24"/>
              </w:rPr>
              <w:t>2013/14</w:t>
            </w:r>
          </w:p>
        </w:tc>
        <w:tc>
          <w:tcPr>
            <w:tcW w:w="4394" w:type="dxa"/>
            <w:shd w:val="clear" w:color="auto" w:fill="auto"/>
          </w:tcPr>
          <w:p w14:paraId="53BAD118" w14:textId="78166B15" w:rsidR="002C7ACC" w:rsidRPr="00FE1450" w:rsidRDefault="008C46F1" w:rsidP="00C957A0">
            <w:pPr>
              <w:rPr>
                <w:rFonts w:ascii="Arial" w:hAnsi="Arial" w:cs="Arial"/>
                <w:bCs/>
                <w:sz w:val="24"/>
                <w:szCs w:val="24"/>
              </w:rPr>
            </w:pPr>
            <w:r w:rsidRPr="00FE1450">
              <w:rPr>
                <w:rFonts w:ascii="Arial" w:hAnsi="Arial" w:cs="Arial"/>
                <w:bCs/>
                <w:sz w:val="24"/>
                <w:szCs w:val="24"/>
              </w:rPr>
              <w:t>963</w:t>
            </w:r>
          </w:p>
        </w:tc>
      </w:tr>
      <w:tr w:rsidR="0080156F" w:rsidRPr="0080156F" w14:paraId="422F64F9" w14:textId="77777777" w:rsidTr="002174C9">
        <w:tc>
          <w:tcPr>
            <w:tcW w:w="4815" w:type="dxa"/>
            <w:shd w:val="clear" w:color="auto" w:fill="auto"/>
          </w:tcPr>
          <w:p w14:paraId="7CDCE1C5" w14:textId="77777777" w:rsidR="002C7ACC" w:rsidRPr="0080156F" w:rsidRDefault="002C7ACC" w:rsidP="00C957A0">
            <w:pPr>
              <w:rPr>
                <w:rFonts w:ascii="Arial" w:hAnsi="Arial" w:cs="Arial"/>
                <w:bCs/>
                <w:sz w:val="24"/>
                <w:szCs w:val="24"/>
              </w:rPr>
            </w:pPr>
            <w:r w:rsidRPr="0080156F">
              <w:rPr>
                <w:rFonts w:ascii="Arial" w:hAnsi="Arial" w:cs="Arial"/>
                <w:bCs/>
                <w:sz w:val="24"/>
                <w:szCs w:val="24"/>
              </w:rPr>
              <w:t>2014/15</w:t>
            </w:r>
          </w:p>
        </w:tc>
        <w:tc>
          <w:tcPr>
            <w:tcW w:w="4394" w:type="dxa"/>
            <w:shd w:val="clear" w:color="auto" w:fill="auto"/>
          </w:tcPr>
          <w:p w14:paraId="40CE3761" w14:textId="03BAD470" w:rsidR="002C7ACC" w:rsidRPr="00FE1450" w:rsidRDefault="008C46F1" w:rsidP="00C957A0">
            <w:pPr>
              <w:rPr>
                <w:rFonts w:ascii="Arial" w:hAnsi="Arial" w:cs="Arial"/>
                <w:bCs/>
                <w:sz w:val="24"/>
                <w:szCs w:val="24"/>
              </w:rPr>
            </w:pPr>
            <w:r w:rsidRPr="00FE1450">
              <w:rPr>
                <w:rFonts w:ascii="Arial" w:hAnsi="Arial" w:cs="Arial"/>
                <w:bCs/>
                <w:sz w:val="24"/>
                <w:szCs w:val="24"/>
              </w:rPr>
              <w:t>1</w:t>
            </w:r>
            <w:r w:rsidR="008C0212" w:rsidRPr="00FE1450">
              <w:rPr>
                <w:rFonts w:ascii="Arial" w:hAnsi="Arial" w:cs="Arial"/>
                <w:bCs/>
                <w:sz w:val="24"/>
                <w:szCs w:val="24"/>
              </w:rPr>
              <w:t>,</w:t>
            </w:r>
            <w:r w:rsidRPr="00FE1450">
              <w:rPr>
                <w:rFonts w:ascii="Arial" w:hAnsi="Arial" w:cs="Arial"/>
                <w:bCs/>
                <w:sz w:val="24"/>
                <w:szCs w:val="24"/>
              </w:rPr>
              <w:t>135</w:t>
            </w:r>
          </w:p>
        </w:tc>
      </w:tr>
      <w:tr w:rsidR="0080156F" w:rsidRPr="0080156F" w14:paraId="4C8284A5" w14:textId="77777777" w:rsidTr="002174C9">
        <w:tc>
          <w:tcPr>
            <w:tcW w:w="4815" w:type="dxa"/>
            <w:shd w:val="clear" w:color="auto" w:fill="auto"/>
          </w:tcPr>
          <w:p w14:paraId="2F416B0A" w14:textId="77777777" w:rsidR="002C7ACC" w:rsidRPr="0080156F" w:rsidRDefault="002C7ACC" w:rsidP="00C957A0">
            <w:pPr>
              <w:rPr>
                <w:rFonts w:ascii="Arial" w:hAnsi="Arial" w:cs="Arial"/>
                <w:bCs/>
                <w:sz w:val="24"/>
                <w:szCs w:val="24"/>
              </w:rPr>
            </w:pPr>
            <w:r w:rsidRPr="0080156F">
              <w:rPr>
                <w:rFonts w:ascii="Arial" w:hAnsi="Arial" w:cs="Arial"/>
                <w:bCs/>
                <w:sz w:val="24"/>
                <w:szCs w:val="24"/>
              </w:rPr>
              <w:t>2015/16</w:t>
            </w:r>
          </w:p>
        </w:tc>
        <w:tc>
          <w:tcPr>
            <w:tcW w:w="4394" w:type="dxa"/>
            <w:shd w:val="clear" w:color="auto" w:fill="auto"/>
          </w:tcPr>
          <w:p w14:paraId="7BB43C84" w14:textId="31747BBE" w:rsidR="002C7ACC" w:rsidRPr="00FE1450" w:rsidRDefault="008C46F1" w:rsidP="00C957A0">
            <w:pPr>
              <w:rPr>
                <w:rFonts w:ascii="Arial" w:hAnsi="Arial" w:cs="Arial"/>
                <w:bCs/>
                <w:sz w:val="24"/>
                <w:szCs w:val="24"/>
              </w:rPr>
            </w:pPr>
            <w:r w:rsidRPr="00FE1450">
              <w:rPr>
                <w:rFonts w:ascii="Arial" w:hAnsi="Arial" w:cs="Arial"/>
                <w:bCs/>
                <w:sz w:val="24"/>
                <w:szCs w:val="24"/>
              </w:rPr>
              <w:t>1</w:t>
            </w:r>
            <w:r w:rsidR="008C0212" w:rsidRPr="00FE1450">
              <w:rPr>
                <w:rFonts w:ascii="Arial" w:hAnsi="Arial" w:cs="Arial"/>
                <w:bCs/>
                <w:sz w:val="24"/>
                <w:szCs w:val="24"/>
              </w:rPr>
              <w:t>,</w:t>
            </w:r>
            <w:r w:rsidRPr="00FE1450">
              <w:rPr>
                <w:rFonts w:ascii="Arial" w:hAnsi="Arial" w:cs="Arial"/>
                <w:bCs/>
                <w:sz w:val="24"/>
                <w:szCs w:val="24"/>
              </w:rPr>
              <w:t>456</w:t>
            </w:r>
          </w:p>
        </w:tc>
      </w:tr>
      <w:tr w:rsidR="0080156F" w:rsidRPr="0080156F" w14:paraId="2ABC8669" w14:textId="77777777" w:rsidTr="002174C9">
        <w:tc>
          <w:tcPr>
            <w:tcW w:w="4815" w:type="dxa"/>
            <w:shd w:val="clear" w:color="auto" w:fill="auto"/>
          </w:tcPr>
          <w:p w14:paraId="46278EF9" w14:textId="77777777" w:rsidR="002C7ACC" w:rsidRPr="0080156F" w:rsidRDefault="002C7ACC" w:rsidP="00C957A0">
            <w:pPr>
              <w:rPr>
                <w:rFonts w:ascii="Arial" w:hAnsi="Arial" w:cs="Arial"/>
                <w:bCs/>
                <w:sz w:val="24"/>
                <w:szCs w:val="24"/>
              </w:rPr>
            </w:pPr>
            <w:r w:rsidRPr="0080156F">
              <w:rPr>
                <w:rFonts w:ascii="Arial" w:hAnsi="Arial" w:cs="Arial"/>
                <w:bCs/>
                <w:sz w:val="24"/>
                <w:szCs w:val="24"/>
              </w:rPr>
              <w:t>2016/17</w:t>
            </w:r>
          </w:p>
        </w:tc>
        <w:tc>
          <w:tcPr>
            <w:tcW w:w="4394" w:type="dxa"/>
            <w:shd w:val="clear" w:color="auto" w:fill="auto"/>
          </w:tcPr>
          <w:p w14:paraId="76A4C8E9" w14:textId="5CBC048F" w:rsidR="002C7ACC" w:rsidRPr="00FE1450" w:rsidRDefault="008C46F1" w:rsidP="00C957A0">
            <w:pPr>
              <w:rPr>
                <w:rFonts w:ascii="Arial" w:hAnsi="Arial" w:cs="Arial"/>
                <w:bCs/>
                <w:sz w:val="24"/>
                <w:szCs w:val="24"/>
              </w:rPr>
            </w:pPr>
            <w:r w:rsidRPr="00FE1450">
              <w:rPr>
                <w:rFonts w:ascii="Arial" w:hAnsi="Arial" w:cs="Arial"/>
                <w:bCs/>
                <w:sz w:val="24"/>
                <w:szCs w:val="24"/>
              </w:rPr>
              <w:t>1</w:t>
            </w:r>
            <w:r w:rsidR="008C0212" w:rsidRPr="00FE1450">
              <w:rPr>
                <w:rFonts w:ascii="Arial" w:hAnsi="Arial" w:cs="Arial"/>
                <w:bCs/>
                <w:sz w:val="24"/>
                <w:szCs w:val="24"/>
              </w:rPr>
              <w:t>,</w:t>
            </w:r>
            <w:r w:rsidRPr="00FE1450">
              <w:rPr>
                <w:rFonts w:ascii="Arial" w:hAnsi="Arial" w:cs="Arial"/>
                <w:bCs/>
                <w:sz w:val="24"/>
                <w:szCs w:val="24"/>
              </w:rPr>
              <w:t>553</w:t>
            </w:r>
          </w:p>
        </w:tc>
      </w:tr>
      <w:tr w:rsidR="0080156F" w:rsidRPr="0080156F" w14:paraId="7E3B0A11" w14:textId="77777777" w:rsidTr="002174C9">
        <w:tc>
          <w:tcPr>
            <w:tcW w:w="4815" w:type="dxa"/>
            <w:shd w:val="clear" w:color="auto" w:fill="auto"/>
          </w:tcPr>
          <w:p w14:paraId="1D7D360D" w14:textId="77777777" w:rsidR="002C7ACC" w:rsidRPr="0080156F" w:rsidRDefault="002C7ACC" w:rsidP="00C957A0">
            <w:pPr>
              <w:rPr>
                <w:rFonts w:ascii="Arial" w:hAnsi="Arial" w:cs="Arial"/>
                <w:bCs/>
                <w:sz w:val="24"/>
                <w:szCs w:val="24"/>
              </w:rPr>
            </w:pPr>
            <w:r w:rsidRPr="0080156F">
              <w:rPr>
                <w:rFonts w:ascii="Arial" w:hAnsi="Arial" w:cs="Arial"/>
                <w:bCs/>
                <w:sz w:val="24"/>
                <w:szCs w:val="24"/>
              </w:rPr>
              <w:t>2017/18</w:t>
            </w:r>
          </w:p>
        </w:tc>
        <w:tc>
          <w:tcPr>
            <w:tcW w:w="4394" w:type="dxa"/>
            <w:shd w:val="clear" w:color="auto" w:fill="auto"/>
          </w:tcPr>
          <w:p w14:paraId="678F4445" w14:textId="3407C84D" w:rsidR="002C7ACC" w:rsidRPr="00FE1450" w:rsidRDefault="008C46F1" w:rsidP="00C957A0">
            <w:pPr>
              <w:rPr>
                <w:rFonts w:ascii="Arial" w:hAnsi="Arial" w:cs="Arial"/>
                <w:bCs/>
                <w:sz w:val="24"/>
                <w:szCs w:val="24"/>
              </w:rPr>
            </w:pPr>
            <w:r w:rsidRPr="00FE1450">
              <w:rPr>
                <w:rFonts w:ascii="Arial" w:hAnsi="Arial" w:cs="Arial"/>
                <w:bCs/>
                <w:sz w:val="24"/>
                <w:szCs w:val="24"/>
              </w:rPr>
              <w:t>1</w:t>
            </w:r>
            <w:r w:rsidR="008C0212" w:rsidRPr="00FE1450">
              <w:rPr>
                <w:rFonts w:ascii="Arial" w:hAnsi="Arial" w:cs="Arial"/>
                <w:bCs/>
                <w:sz w:val="24"/>
                <w:szCs w:val="24"/>
              </w:rPr>
              <w:t>,</w:t>
            </w:r>
            <w:r w:rsidRPr="00FE1450">
              <w:rPr>
                <w:rFonts w:ascii="Arial" w:hAnsi="Arial" w:cs="Arial"/>
                <w:bCs/>
                <w:sz w:val="24"/>
                <w:szCs w:val="24"/>
              </w:rPr>
              <w:t>364</w:t>
            </w:r>
          </w:p>
        </w:tc>
      </w:tr>
      <w:tr w:rsidR="0080156F" w:rsidRPr="0080156F" w14:paraId="3F421872" w14:textId="77777777" w:rsidTr="002174C9">
        <w:tc>
          <w:tcPr>
            <w:tcW w:w="4815" w:type="dxa"/>
            <w:shd w:val="clear" w:color="auto" w:fill="auto"/>
          </w:tcPr>
          <w:p w14:paraId="39FE29CF" w14:textId="77777777" w:rsidR="002C7ACC" w:rsidRPr="0080156F" w:rsidRDefault="002C7ACC" w:rsidP="00C957A0">
            <w:pPr>
              <w:rPr>
                <w:rFonts w:ascii="Arial" w:hAnsi="Arial" w:cs="Arial"/>
                <w:bCs/>
                <w:sz w:val="24"/>
                <w:szCs w:val="24"/>
              </w:rPr>
            </w:pPr>
            <w:r w:rsidRPr="0080156F">
              <w:rPr>
                <w:rFonts w:ascii="Arial" w:hAnsi="Arial" w:cs="Arial"/>
                <w:bCs/>
                <w:sz w:val="24"/>
                <w:szCs w:val="24"/>
              </w:rPr>
              <w:t>2018/19</w:t>
            </w:r>
          </w:p>
        </w:tc>
        <w:tc>
          <w:tcPr>
            <w:tcW w:w="4394" w:type="dxa"/>
            <w:shd w:val="clear" w:color="auto" w:fill="auto"/>
          </w:tcPr>
          <w:p w14:paraId="6696B8F2" w14:textId="299C1075" w:rsidR="002C7ACC" w:rsidRPr="00FE1450" w:rsidRDefault="008C0212" w:rsidP="00C957A0">
            <w:pPr>
              <w:rPr>
                <w:rFonts w:ascii="Arial" w:hAnsi="Arial" w:cs="Arial"/>
                <w:bCs/>
                <w:sz w:val="24"/>
                <w:szCs w:val="24"/>
              </w:rPr>
            </w:pPr>
            <w:r w:rsidRPr="00FE1450">
              <w:rPr>
                <w:rFonts w:ascii="Arial" w:hAnsi="Arial" w:cs="Arial"/>
                <w:bCs/>
                <w:sz w:val="24"/>
                <w:szCs w:val="24"/>
              </w:rPr>
              <w:t>1,066</w:t>
            </w:r>
          </w:p>
        </w:tc>
      </w:tr>
      <w:tr w:rsidR="0080156F" w:rsidRPr="0080156F" w14:paraId="2B8DDE41" w14:textId="77777777" w:rsidTr="002174C9">
        <w:tc>
          <w:tcPr>
            <w:tcW w:w="4815" w:type="dxa"/>
            <w:shd w:val="clear" w:color="auto" w:fill="auto"/>
          </w:tcPr>
          <w:p w14:paraId="65B0A2E8" w14:textId="77777777" w:rsidR="002C7ACC" w:rsidRPr="0080156F" w:rsidRDefault="002C7ACC" w:rsidP="00C957A0">
            <w:pPr>
              <w:rPr>
                <w:rFonts w:ascii="Arial" w:hAnsi="Arial" w:cs="Arial"/>
                <w:bCs/>
                <w:sz w:val="24"/>
                <w:szCs w:val="24"/>
              </w:rPr>
            </w:pPr>
            <w:r w:rsidRPr="0080156F">
              <w:rPr>
                <w:rFonts w:ascii="Arial" w:hAnsi="Arial" w:cs="Arial"/>
                <w:bCs/>
                <w:sz w:val="24"/>
                <w:szCs w:val="24"/>
              </w:rPr>
              <w:t>2019/20</w:t>
            </w:r>
          </w:p>
        </w:tc>
        <w:tc>
          <w:tcPr>
            <w:tcW w:w="4394" w:type="dxa"/>
            <w:shd w:val="clear" w:color="auto" w:fill="auto"/>
          </w:tcPr>
          <w:p w14:paraId="446681C9" w14:textId="63303437" w:rsidR="002C7ACC" w:rsidRPr="00FE1450" w:rsidRDefault="008C0212" w:rsidP="00C957A0">
            <w:pPr>
              <w:rPr>
                <w:rFonts w:ascii="Arial" w:hAnsi="Arial" w:cs="Arial"/>
                <w:bCs/>
                <w:sz w:val="24"/>
                <w:szCs w:val="24"/>
              </w:rPr>
            </w:pPr>
            <w:r w:rsidRPr="00FE1450">
              <w:rPr>
                <w:rFonts w:ascii="Arial" w:hAnsi="Arial" w:cs="Arial"/>
                <w:bCs/>
                <w:sz w:val="24"/>
                <w:szCs w:val="24"/>
              </w:rPr>
              <w:t>1,290</w:t>
            </w:r>
          </w:p>
        </w:tc>
      </w:tr>
      <w:tr w:rsidR="0080156F" w:rsidRPr="0080156F" w14:paraId="04BD5FB0" w14:textId="77777777" w:rsidTr="002174C9">
        <w:tc>
          <w:tcPr>
            <w:tcW w:w="4815" w:type="dxa"/>
            <w:shd w:val="clear" w:color="auto" w:fill="auto"/>
          </w:tcPr>
          <w:p w14:paraId="7C941C1B" w14:textId="77777777" w:rsidR="002C7ACC" w:rsidRPr="0080156F" w:rsidRDefault="002C7ACC" w:rsidP="00C957A0">
            <w:pPr>
              <w:rPr>
                <w:rFonts w:ascii="Arial" w:hAnsi="Arial" w:cs="Arial"/>
                <w:bCs/>
                <w:sz w:val="24"/>
                <w:szCs w:val="24"/>
              </w:rPr>
            </w:pPr>
            <w:r w:rsidRPr="0080156F">
              <w:rPr>
                <w:rFonts w:ascii="Arial" w:hAnsi="Arial" w:cs="Arial"/>
                <w:bCs/>
                <w:sz w:val="24"/>
                <w:szCs w:val="24"/>
              </w:rPr>
              <w:t>2020/21</w:t>
            </w:r>
          </w:p>
        </w:tc>
        <w:tc>
          <w:tcPr>
            <w:tcW w:w="4394" w:type="dxa"/>
            <w:shd w:val="clear" w:color="auto" w:fill="auto"/>
          </w:tcPr>
          <w:p w14:paraId="5907365C" w14:textId="42102CC7" w:rsidR="002C7ACC" w:rsidRPr="00FE1450" w:rsidRDefault="008C0212" w:rsidP="00C957A0">
            <w:pPr>
              <w:rPr>
                <w:rFonts w:ascii="Arial" w:hAnsi="Arial" w:cs="Arial"/>
                <w:bCs/>
                <w:sz w:val="24"/>
                <w:szCs w:val="24"/>
              </w:rPr>
            </w:pPr>
            <w:r w:rsidRPr="00FE1450">
              <w:rPr>
                <w:rFonts w:ascii="Arial" w:hAnsi="Arial" w:cs="Arial"/>
                <w:bCs/>
                <w:sz w:val="24"/>
                <w:szCs w:val="24"/>
              </w:rPr>
              <w:t>452</w:t>
            </w:r>
          </w:p>
        </w:tc>
      </w:tr>
      <w:tr w:rsidR="005B5241" w:rsidRPr="0080156F" w14:paraId="52CFEA41" w14:textId="77777777" w:rsidTr="002174C9">
        <w:tc>
          <w:tcPr>
            <w:tcW w:w="4815" w:type="dxa"/>
            <w:shd w:val="clear" w:color="auto" w:fill="auto"/>
          </w:tcPr>
          <w:p w14:paraId="7121B457" w14:textId="6304A7A2" w:rsidR="005B5241" w:rsidRPr="0080156F" w:rsidRDefault="005B5241" w:rsidP="00C957A0">
            <w:pPr>
              <w:rPr>
                <w:rFonts w:ascii="Arial" w:hAnsi="Arial" w:cs="Arial"/>
                <w:bCs/>
                <w:sz w:val="24"/>
                <w:szCs w:val="24"/>
              </w:rPr>
            </w:pPr>
            <w:r w:rsidRPr="0080156F">
              <w:rPr>
                <w:rFonts w:ascii="Arial" w:hAnsi="Arial" w:cs="Arial"/>
                <w:bCs/>
                <w:sz w:val="24"/>
                <w:szCs w:val="24"/>
              </w:rPr>
              <w:t>2021/22</w:t>
            </w:r>
          </w:p>
        </w:tc>
        <w:tc>
          <w:tcPr>
            <w:tcW w:w="4394" w:type="dxa"/>
            <w:shd w:val="clear" w:color="auto" w:fill="auto"/>
          </w:tcPr>
          <w:p w14:paraId="3510711B" w14:textId="4B500868" w:rsidR="005B5241" w:rsidRPr="00FE1450" w:rsidRDefault="008C0212" w:rsidP="00C957A0">
            <w:pPr>
              <w:rPr>
                <w:rFonts w:ascii="Arial" w:hAnsi="Arial" w:cs="Arial"/>
                <w:bCs/>
                <w:sz w:val="24"/>
                <w:szCs w:val="24"/>
              </w:rPr>
            </w:pPr>
            <w:r w:rsidRPr="00FE1450">
              <w:rPr>
                <w:rFonts w:ascii="Arial" w:hAnsi="Arial" w:cs="Arial"/>
                <w:bCs/>
                <w:sz w:val="24"/>
                <w:szCs w:val="24"/>
              </w:rPr>
              <w:t>1,717</w:t>
            </w:r>
          </w:p>
        </w:tc>
      </w:tr>
      <w:tr w:rsidR="007C0928" w:rsidRPr="0080156F" w14:paraId="734FAD6F" w14:textId="77777777" w:rsidTr="002174C9">
        <w:tc>
          <w:tcPr>
            <w:tcW w:w="4815" w:type="dxa"/>
            <w:shd w:val="clear" w:color="auto" w:fill="auto"/>
          </w:tcPr>
          <w:p w14:paraId="76972766" w14:textId="64A4C05F" w:rsidR="007C0928" w:rsidRPr="0080156F" w:rsidRDefault="007C0928" w:rsidP="00C957A0">
            <w:pPr>
              <w:rPr>
                <w:rFonts w:ascii="Arial" w:hAnsi="Arial" w:cs="Arial"/>
                <w:bCs/>
                <w:sz w:val="24"/>
                <w:szCs w:val="24"/>
              </w:rPr>
            </w:pPr>
            <w:r>
              <w:rPr>
                <w:rFonts w:ascii="Arial" w:hAnsi="Arial" w:cs="Arial"/>
                <w:bCs/>
                <w:sz w:val="24"/>
                <w:szCs w:val="24"/>
              </w:rPr>
              <w:t>2022/23</w:t>
            </w:r>
          </w:p>
        </w:tc>
        <w:tc>
          <w:tcPr>
            <w:tcW w:w="4394" w:type="dxa"/>
            <w:shd w:val="clear" w:color="auto" w:fill="auto"/>
          </w:tcPr>
          <w:p w14:paraId="1FCF6B2F" w14:textId="10C942AF" w:rsidR="007C0928" w:rsidRPr="00FE1450" w:rsidRDefault="005B2DA4" w:rsidP="00C957A0">
            <w:pPr>
              <w:rPr>
                <w:rFonts w:ascii="Arial" w:hAnsi="Arial" w:cs="Arial"/>
                <w:bCs/>
                <w:sz w:val="24"/>
                <w:szCs w:val="24"/>
              </w:rPr>
            </w:pPr>
            <w:r w:rsidRPr="00FE1450">
              <w:rPr>
                <w:rFonts w:ascii="Arial" w:hAnsi="Arial" w:cs="Arial"/>
                <w:bCs/>
                <w:sz w:val="24"/>
                <w:szCs w:val="24"/>
              </w:rPr>
              <w:t>2,733</w:t>
            </w:r>
          </w:p>
        </w:tc>
      </w:tr>
    </w:tbl>
    <w:p w14:paraId="3910FB15" w14:textId="77777777" w:rsidR="002C7ACC" w:rsidRDefault="002C7ACC" w:rsidP="002C7ACC">
      <w:pPr>
        <w:rPr>
          <w:rFonts w:ascii="Arial" w:hAnsi="Arial" w:cs="Arial"/>
        </w:rPr>
      </w:pPr>
      <w:r w:rsidRPr="0080156F">
        <w:rPr>
          <w:rFonts w:ascii="Arial" w:hAnsi="Arial" w:cs="Arial"/>
        </w:rPr>
        <w:t>Source: LG Inform / Department for Work and Pensions</w:t>
      </w:r>
    </w:p>
    <w:p w14:paraId="79469517" w14:textId="3FDDD961" w:rsidR="00594BE4" w:rsidRPr="008C03BE" w:rsidRDefault="00594BE4" w:rsidP="00303B8D">
      <w:pPr>
        <w:pStyle w:val="Heading1"/>
        <w:numPr>
          <w:ilvl w:val="0"/>
          <w:numId w:val="45"/>
        </w:numPr>
        <w:rPr>
          <w:rFonts w:ascii="Arial" w:hAnsi="Arial" w:cs="Arial"/>
          <w:b/>
          <w:bCs/>
          <w:color w:val="auto"/>
        </w:rPr>
      </w:pPr>
      <w:bookmarkStart w:id="13" w:name="_Toc150154442"/>
      <w:r w:rsidRPr="008C03BE">
        <w:rPr>
          <w:rFonts w:ascii="Arial" w:hAnsi="Arial" w:cs="Arial"/>
          <w:b/>
          <w:bCs/>
          <w:color w:val="auto"/>
        </w:rPr>
        <w:lastRenderedPageBreak/>
        <w:t>Our workforce over time</w:t>
      </w:r>
      <w:bookmarkEnd w:id="13"/>
      <w:r w:rsidR="008E3BE1" w:rsidRPr="008C03BE">
        <w:rPr>
          <w:rFonts w:ascii="Arial" w:hAnsi="Arial" w:cs="Arial"/>
          <w:b/>
          <w:bCs/>
          <w:color w:val="auto"/>
        </w:rPr>
        <w:t xml:space="preserve"> </w:t>
      </w:r>
    </w:p>
    <w:p w14:paraId="2A116C02" w14:textId="77777777" w:rsidR="00303B8D" w:rsidRDefault="00303B8D" w:rsidP="00303B8D">
      <w:pPr>
        <w:spacing w:after="0" w:line="240" w:lineRule="auto"/>
        <w:rPr>
          <w:rFonts w:ascii="Arial" w:hAnsi="Arial" w:cs="Arial"/>
          <w:sz w:val="24"/>
          <w:szCs w:val="24"/>
        </w:rPr>
      </w:pPr>
    </w:p>
    <w:p w14:paraId="01CE4A63" w14:textId="0EF6B884" w:rsidR="008C4C84" w:rsidRPr="00303B8D" w:rsidRDefault="001A6077" w:rsidP="00303B8D">
      <w:pPr>
        <w:spacing w:after="0" w:line="240" w:lineRule="auto"/>
        <w:rPr>
          <w:rFonts w:ascii="Arial" w:hAnsi="Arial" w:cs="Arial"/>
          <w:sz w:val="24"/>
          <w:szCs w:val="24"/>
        </w:rPr>
      </w:pPr>
      <w:r w:rsidRPr="00303B8D">
        <w:rPr>
          <w:rFonts w:ascii="Arial" w:hAnsi="Arial" w:cs="Arial"/>
          <w:sz w:val="24"/>
          <w:szCs w:val="24"/>
        </w:rPr>
        <w:t>T</w:t>
      </w:r>
      <w:r w:rsidR="00D83622" w:rsidRPr="00303B8D">
        <w:rPr>
          <w:rFonts w:ascii="Arial" w:hAnsi="Arial" w:cs="Arial"/>
          <w:sz w:val="24"/>
          <w:szCs w:val="24"/>
        </w:rPr>
        <w:t>h</w:t>
      </w:r>
      <w:r w:rsidRPr="00303B8D">
        <w:rPr>
          <w:rFonts w:ascii="Arial" w:hAnsi="Arial" w:cs="Arial"/>
          <w:sz w:val="24"/>
          <w:szCs w:val="24"/>
        </w:rPr>
        <w:t>e</w:t>
      </w:r>
      <w:r w:rsidR="00D83622" w:rsidRPr="00303B8D">
        <w:rPr>
          <w:rFonts w:ascii="Arial" w:hAnsi="Arial" w:cs="Arial"/>
          <w:sz w:val="24"/>
          <w:szCs w:val="24"/>
        </w:rPr>
        <w:t xml:space="preserve"> section</w:t>
      </w:r>
      <w:r w:rsidRPr="00303B8D">
        <w:rPr>
          <w:rFonts w:ascii="Arial" w:hAnsi="Arial" w:cs="Arial"/>
          <w:sz w:val="24"/>
          <w:szCs w:val="24"/>
        </w:rPr>
        <w:t xml:space="preserve"> below </w:t>
      </w:r>
      <w:r w:rsidR="003B1F41" w:rsidRPr="00303B8D">
        <w:rPr>
          <w:rFonts w:ascii="Arial" w:hAnsi="Arial" w:cs="Arial"/>
          <w:sz w:val="24"/>
          <w:szCs w:val="24"/>
        </w:rPr>
        <w:t xml:space="preserve">shows how the </w:t>
      </w:r>
      <w:r w:rsidR="00E833F4" w:rsidRPr="00303B8D">
        <w:rPr>
          <w:rFonts w:ascii="Arial" w:hAnsi="Arial" w:cs="Arial"/>
          <w:sz w:val="24"/>
          <w:szCs w:val="24"/>
        </w:rPr>
        <w:t>c</w:t>
      </w:r>
      <w:r w:rsidR="003B1F41" w:rsidRPr="00303B8D">
        <w:rPr>
          <w:rFonts w:ascii="Arial" w:hAnsi="Arial" w:cs="Arial"/>
          <w:sz w:val="24"/>
          <w:szCs w:val="24"/>
        </w:rPr>
        <w:t xml:space="preserve">ouncil’s workforce demographics have changed over time. </w:t>
      </w:r>
      <w:r w:rsidR="00DC33CC" w:rsidRPr="00303B8D">
        <w:rPr>
          <w:rFonts w:ascii="Arial" w:hAnsi="Arial" w:cs="Arial"/>
          <w:sz w:val="24"/>
          <w:szCs w:val="24"/>
        </w:rPr>
        <w:t>Data provided is as at 31st March 2023.</w:t>
      </w:r>
    </w:p>
    <w:p w14:paraId="122BD208" w14:textId="77777777" w:rsidR="00303B8D" w:rsidRPr="00303B8D" w:rsidRDefault="00303B8D" w:rsidP="00303B8D">
      <w:pPr>
        <w:spacing w:after="0" w:line="240" w:lineRule="auto"/>
        <w:rPr>
          <w:rFonts w:ascii="Arial" w:hAnsi="Arial" w:cs="Arial"/>
          <w:sz w:val="24"/>
          <w:szCs w:val="24"/>
        </w:rPr>
      </w:pPr>
    </w:p>
    <w:p w14:paraId="2639E0A6" w14:textId="6CB3F7C7" w:rsidR="00646D5E" w:rsidRPr="00303B8D" w:rsidRDefault="00646D5E" w:rsidP="00303B8D">
      <w:pPr>
        <w:spacing w:after="0" w:line="240" w:lineRule="auto"/>
        <w:rPr>
          <w:rFonts w:ascii="Arial" w:hAnsi="Arial" w:cs="Arial"/>
          <w:sz w:val="24"/>
          <w:szCs w:val="24"/>
        </w:rPr>
      </w:pPr>
      <w:r w:rsidRPr="00303B8D">
        <w:rPr>
          <w:rFonts w:ascii="Arial" w:hAnsi="Arial" w:cs="Arial"/>
          <w:sz w:val="24"/>
          <w:szCs w:val="24"/>
        </w:rPr>
        <w:t xml:space="preserve">In some cases comparable data </w:t>
      </w:r>
      <w:r w:rsidR="00060A2D" w:rsidRPr="00303B8D">
        <w:rPr>
          <w:rFonts w:ascii="Arial" w:hAnsi="Arial" w:cs="Arial"/>
          <w:sz w:val="24"/>
          <w:szCs w:val="24"/>
        </w:rPr>
        <w:t>is not</w:t>
      </w:r>
      <w:r w:rsidRPr="00303B8D">
        <w:rPr>
          <w:rFonts w:ascii="Arial" w:hAnsi="Arial" w:cs="Arial"/>
          <w:sz w:val="24"/>
          <w:szCs w:val="24"/>
        </w:rPr>
        <w:t xml:space="preserve"> available for the full period 201</w:t>
      </w:r>
      <w:r w:rsidR="00DC3A47" w:rsidRPr="00303B8D">
        <w:rPr>
          <w:rFonts w:ascii="Arial" w:hAnsi="Arial" w:cs="Arial"/>
          <w:sz w:val="24"/>
          <w:szCs w:val="24"/>
        </w:rPr>
        <w:t>8</w:t>
      </w:r>
      <w:r w:rsidRPr="00303B8D">
        <w:rPr>
          <w:rFonts w:ascii="Arial" w:hAnsi="Arial" w:cs="Arial"/>
          <w:sz w:val="24"/>
          <w:szCs w:val="24"/>
        </w:rPr>
        <w:t>/1</w:t>
      </w:r>
      <w:r w:rsidR="00DC3A47" w:rsidRPr="00303B8D">
        <w:rPr>
          <w:rFonts w:ascii="Arial" w:hAnsi="Arial" w:cs="Arial"/>
          <w:sz w:val="24"/>
          <w:szCs w:val="24"/>
        </w:rPr>
        <w:t>9</w:t>
      </w:r>
      <w:r w:rsidRPr="00303B8D">
        <w:rPr>
          <w:rFonts w:ascii="Arial" w:hAnsi="Arial" w:cs="Arial"/>
          <w:sz w:val="24"/>
          <w:szCs w:val="24"/>
        </w:rPr>
        <w:t xml:space="preserve"> to 202</w:t>
      </w:r>
      <w:r w:rsidR="009F4622" w:rsidRPr="00303B8D">
        <w:rPr>
          <w:rFonts w:ascii="Arial" w:hAnsi="Arial" w:cs="Arial"/>
          <w:sz w:val="24"/>
          <w:szCs w:val="24"/>
        </w:rPr>
        <w:t>2</w:t>
      </w:r>
      <w:r w:rsidRPr="00303B8D">
        <w:rPr>
          <w:rFonts w:ascii="Arial" w:hAnsi="Arial" w:cs="Arial"/>
          <w:sz w:val="24"/>
          <w:szCs w:val="24"/>
        </w:rPr>
        <w:t>/2</w:t>
      </w:r>
      <w:r w:rsidR="009F4622" w:rsidRPr="00303B8D">
        <w:rPr>
          <w:rFonts w:ascii="Arial" w:hAnsi="Arial" w:cs="Arial"/>
          <w:sz w:val="24"/>
          <w:szCs w:val="24"/>
        </w:rPr>
        <w:t>3</w:t>
      </w:r>
      <w:r w:rsidRPr="00303B8D">
        <w:rPr>
          <w:rFonts w:ascii="Arial" w:hAnsi="Arial" w:cs="Arial"/>
          <w:sz w:val="24"/>
          <w:szCs w:val="24"/>
        </w:rPr>
        <w:t xml:space="preserve">, and in these cases the most recent data has been provided. </w:t>
      </w:r>
    </w:p>
    <w:p w14:paraId="4CA6C6CC" w14:textId="77777777" w:rsidR="00303B8D" w:rsidRPr="00303B8D" w:rsidRDefault="00303B8D" w:rsidP="00303B8D">
      <w:pPr>
        <w:spacing w:after="0" w:line="240" w:lineRule="auto"/>
        <w:rPr>
          <w:rFonts w:ascii="Arial" w:hAnsi="Arial" w:cs="Arial"/>
          <w:sz w:val="24"/>
          <w:szCs w:val="24"/>
        </w:rPr>
      </w:pPr>
    </w:p>
    <w:p w14:paraId="1FD340FC" w14:textId="7215E268" w:rsidR="00646D5E" w:rsidRPr="00303B8D" w:rsidRDefault="00646D5E" w:rsidP="00303B8D">
      <w:pPr>
        <w:spacing w:after="0" w:line="240" w:lineRule="auto"/>
        <w:rPr>
          <w:rFonts w:ascii="Arial" w:hAnsi="Arial" w:cs="Arial"/>
          <w:sz w:val="24"/>
          <w:szCs w:val="24"/>
        </w:rPr>
      </w:pPr>
      <w:r w:rsidRPr="00303B8D">
        <w:rPr>
          <w:rFonts w:ascii="Arial" w:hAnsi="Arial" w:cs="Arial"/>
          <w:sz w:val="24"/>
          <w:szCs w:val="24"/>
        </w:rPr>
        <w:t xml:space="preserve">It should be noted that the </w:t>
      </w:r>
      <w:r w:rsidR="00636981">
        <w:rPr>
          <w:rFonts w:ascii="Arial" w:hAnsi="Arial" w:cs="Arial"/>
          <w:sz w:val="24"/>
          <w:szCs w:val="24"/>
        </w:rPr>
        <w:t>c</w:t>
      </w:r>
      <w:r w:rsidRPr="00303B8D">
        <w:rPr>
          <w:rFonts w:ascii="Arial" w:hAnsi="Arial" w:cs="Arial"/>
          <w:sz w:val="24"/>
          <w:szCs w:val="24"/>
        </w:rPr>
        <w:t xml:space="preserve">ouncil’s policy to initially </w:t>
      </w:r>
      <w:r w:rsidR="00603CE3" w:rsidRPr="00303B8D">
        <w:rPr>
          <w:rFonts w:ascii="Arial" w:hAnsi="Arial" w:cs="Arial"/>
          <w:sz w:val="24"/>
          <w:szCs w:val="24"/>
        </w:rPr>
        <w:t>advertise vacancies</w:t>
      </w:r>
      <w:r w:rsidRPr="00303B8D">
        <w:rPr>
          <w:rFonts w:ascii="Arial" w:hAnsi="Arial" w:cs="Arial"/>
          <w:sz w:val="24"/>
          <w:szCs w:val="24"/>
        </w:rPr>
        <w:t xml:space="preserve"> internally (to provide existing staff with development opportunities) means the rate of change in employee demographics is necessarily slower than if all vacancies were offered externally.  </w:t>
      </w:r>
    </w:p>
    <w:p w14:paraId="769F1DEF" w14:textId="77777777" w:rsidR="00303B8D" w:rsidRPr="00303B8D" w:rsidRDefault="00303B8D" w:rsidP="00303B8D">
      <w:pPr>
        <w:spacing w:after="0" w:line="240" w:lineRule="auto"/>
        <w:rPr>
          <w:rFonts w:ascii="Arial" w:hAnsi="Arial" w:cs="Arial"/>
          <w:sz w:val="24"/>
          <w:szCs w:val="24"/>
        </w:rPr>
      </w:pPr>
    </w:p>
    <w:p w14:paraId="28BD0987" w14:textId="486B910F" w:rsidR="00BE15DF" w:rsidRPr="00303B8D" w:rsidRDefault="00591D49" w:rsidP="00303B8D">
      <w:pPr>
        <w:spacing w:after="0" w:line="240" w:lineRule="auto"/>
        <w:rPr>
          <w:rFonts w:ascii="Arial" w:hAnsi="Arial" w:cs="Arial"/>
          <w:sz w:val="24"/>
          <w:szCs w:val="24"/>
        </w:rPr>
      </w:pPr>
      <w:r w:rsidRPr="00303B8D">
        <w:rPr>
          <w:rFonts w:ascii="Arial" w:hAnsi="Arial" w:cs="Arial"/>
          <w:sz w:val="24"/>
          <w:szCs w:val="24"/>
        </w:rPr>
        <w:t xml:space="preserve">A comparison </w:t>
      </w:r>
      <w:r w:rsidR="00E41897" w:rsidRPr="00303B8D">
        <w:rPr>
          <w:rFonts w:ascii="Arial" w:hAnsi="Arial" w:cs="Arial"/>
          <w:sz w:val="24"/>
          <w:szCs w:val="24"/>
        </w:rPr>
        <w:t xml:space="preserve">of how the council’s workforce compares against </w:t>
      </w:r>
      <w:r w:rsidR="00DF193E" w:rsidRPr="00303B8D">
        <w:rPr>
          <w:rFonts w:ascii="Arial" w:hAnsi="Arial" w:cs="Arial"/>
          <w:sz w:val="24"/>
          <w:szCs w:val="24"/>
        </w:rPr>
        <w:t xml:space="preserve">the demographic of Lincoln using the latest Census 2021 data will be </w:t>
      </w:r>
      <w:r w:rsidR="00F1358B">
        <w:rPr>
          <w:rFonts w:ascii="Arial" w:hAnsi="Arial" w:cs="Arial"/>
          <w:sz w:val="24"/>
          <w:szCs w:val="24"/>
        </w:rPr>
        <w:t>undertaken by the</w:t>
      </w:r>
      <w:r w:rsidR="00672FE0" w:rsidRPr="00303B8D">
        <w:rPr>
          <w:rFonts w:ascii="Arial" w:hAnsi="Arial" w:cs="Arial"/>
          <w:sz w:val="24"/>
          <w:szCs w:val="24"/>
        </w:rPr>
        <w:t xml:space="preserve"> Human Resources team</w:t>
      </w:r>
      <w:r w:rsidR="00F1358B">
        <w:rPr>
          <w:rFonts w:ascii="Arial" w:hAnsi="Arial" w:cs="Arial"/>
          <w:sz w:val="24"/>
          <w:szCs w:val="24"/>
        </w:rPr>
        <w:t xml:space="preserve"> during 2023/24</w:t>
      </w:r>
      <w:r w:rsidR="00672FE0" w:rsidRPr="00303B8D">
        <w:rPr>
          <w:rFonts w:ascii="Arial" w:hAnsi="Arial" w:cs="Arial"/>
          <w:sz w:val="24"/>
          <w:szCs w:val="24"/>
        </w:rPr>
        <w:t>.</w:t>
      </w:r>
    </w:p>
    <w:p w14:paraId="7A48E326" w14:textId="77777777" w:rsidR="00303B8D" w:rsidRPr="00303B8D" w:rsidRDefault="00303B8D" w:rsidP="00303B8D">
      <w:pPr>
        <w:spacing w:after="0"/>
      </w:pPr>
    </w:p>
    <w:p w14:paraId="0E4F0059" w14:textId="77233A7C" w:rsidR="00594BE4" w:rsidRPr="008C03BE" w:rsidRDefault="00C27049" w:rsidP="00594BE4">
      <w:pPr>
        <w:rPr>
          <w:rFonts w:ascii="Arial" w:hAnsi="Arial" w:cs="Arial"/>
          <w:b/>
          <w:bCs/>
          <w:sz w:val="24"/>
          <w:szCs w:val="24"/>
          <w:u w:val="single"/>
        </w:rPr>
      </w:pPr>
      <w:r w:rsidRPr="008C03BE">
        <w:rPr>
          <w:rFonts w:ascii="Arial" w:hAnsi="Arial" w:cs="Arial"/>
          <w:b/>
          <w:bCs/>
          <w:sz w:val="24"/>
          <w:szCs w:val="24"/>
          <w:u w:val="single"/>
        </w:rPr>
        <w:t>Total number of employees</w:t>
      </w:r>
    </w:p>
    <w:p w14:paraId="5DB6FFC8" w14:textId="5497341A" w:rsidR="007C79BA" w:rsidRPr="004A6FBA" w:rsidRDefault="005C4D61" w:rsidP="00E8626B">
      <w:pPr>
        <w:jc w:val="center"/>
        <w:rPr>
          <w:rFonts w:ascii="Arial" w:hAnsi="Arial" w:cs="Arial"/>
          <w:b/>
          <w:bCs/>
          <w:color w:val="FF0000"/>
          <w:sz w:val="24"/>
          <w:szCs w:val="24"/>
        </w:rPr>
      </w:pPr>
      <w:r>
        <w:rPr>
          <w:noProof/>
        </w:rPr>
        <w:drawing>
          <wp:inline distT="0" distB="0" distL="0" distR="0" wp14:anchorId="47B6AF1F" wp14:editId="080278E6">
            <wp:extent cx="4244454" cy="2490716"/>
            <wp:effectExtent l="0" t="0" r="3810" b="5080"/>
            <wp:docPr id="3" name="Chart 3" descr="Bar graph showing total number of employees from 2015/16 to 2019/20.  This shows the council has seen a fall in number of employees with highest number being in 2016/17">
              <a:extLst xmlns:a="http://schemas.openxmlformats.org/drawingml/2006/main">
                <a:ext uri="{FF2B5EF4-FFF2-40B4-BE49-F238E27FC236}">
                  <a16:creationId xmlns:a16="http://schemas.microsoft.com/office/drawing/2014/main" id="{86C262F5-C14D-4F82-8E2D-3D5AAA8392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8566" w:type="dxa"/>
        <w:tblLook w:val="04A0" w:firstRow="1" w:lastRow="0" w:firstColumn="1" w:lastColumn="0" w:noHBand="0" w:noVBand="1"/>
      </w:tblPr>
      <w:tblGrid>
        <w:gridCol w:w="3146"/>
        <w:gridCol w:w="1084"/>
        <w:gridCol w:w="1084"/>
        <w:gridCol w:w="1084"/>
        <w:gridCol w:w="1084"/>
        <w:gridCol w:w="1084"/>
      </w:tblGrid>
      <w:tr w:rsidR="008A788B" w:rsidRPr="008F0494" w14:paraId="3CA25C47" w14:textId="6932D302" w:rsidTr="00EE64E5">
        <w:trPr>
          <w:trHeight w:val="315"/>
        </w:trPr>
        <w:tc>
          <w:tcPr>
            <w:tcW w:w="3256" w:type="dxa"/>
            <w:shd w:val="clear" w:color="auto" w:fill="D9D9D9" w:themeFill="background1" w:themeFillShade="D9"/>
            <w:hideMark/>
          </w:tcPr>
          <w:p w14:paraId="5B64C9E5" w14:textId="77777777" w:rsidR="008A788B" w:rsidRPr="00294EE8" w:rsidRDefault="008A788B" w:rsidP="003D58C5">
            <w:pPr>
              <w:jc w:val="both"/>
              <w:rPr>
                <w:rFonts w:ascii="Arial" w:eastAsia="Times New Roman" w:hAnsi="Arial" w:cs="Arial"/>
                <w:b/>
                <w:bCs/>
                <w:sz w:val="24"/>
                <w:szCs w:val="24"/>
                <w:lang w:eastAsia="en-GB"/>
              </w:rPr>
            </w:pPr>
            <w:r w:rsidRPr="00294EE8">
              <w:rPr>
                <w:rFonts w:ascii="Arial" w:eastAsia="Times New Roman" w:hAnsi="Arial" w:cs="Arial"/>
                <w:b/>
                <w:bCs/>
                <w:sz w:val="24"/>
                <w:szCs w:val="24"/>
                <w:lang w:eastAsia="en-GB"/>
              </w:rPr>
              <w:t> </w:t>
            </w:r>
          </w:p>
        </w:tc>
        <w:tc>
          <w:tcPr>
            <w:tcW w:w="1055" w:type="dxa"/>
            <w:shd w:val="clear" w:color="auto" w:fill="D9D9D9" w:themeFill="background1" w:themeFillShade="D9"/>
            <w:hideMark/>
          </w:tcPr>
          <w:p w14:paraId="6EC661DB" w14:textId="77777777" w:rsidR="008A788B" w:rsidRPr="00294EE8" w:rsidRDefault="008A788B" w:rsidP="003D58C5">
            <w:pPr>
              <w:jc w:val="both"/>
              <w:rPr>
                <w:rFonts w:ascii="Arial" w:eastAsia="Times New Roman" w:hAnsi="Arial" w:cs="Arial"/>
                <w:b/>
                <w:bCs/>
                <w:sz w:val="24"/>
                <w:szCs w:val="24"/>
                <w:lang w:eastAsia="en-GB"/>
              </w:rPr>
            </w:pPr>
            <w:r w:rsidRPr="00294EE8">
              <w:rPr>
                <w:rFonts w:ascii="Arial" w:eastAsia="Times New Roman" w:hAnsi="Arial" w:cs="Arial"/>
                <w:b/>
                <w:bCs/>
                <w:sz w:val="24"/>
                <w:szCs w:val="24"/>
                <w:lang w:eastAsia="en-GB"/>
              </w:rPr>
              <w:t>2018/19</w:t>
            </w:r>
          </w:p>
        </w:tc>
        <w:tc>
          <w:tcPr>
            <w:tcW w:w="1083" w:type="dxa"/>
            <w:shd w:val="clear" w:color="auto" w:fill="D9D9D9" w:themeFill="background1" w:themeFillShade="D9"/>
            <w:hideMark/>
          </w:tcPr>
          <w:p w14:paraId="4BA4F309" w14:textId="77777777" w:rsidR="008A788B" w:rsidRPr="00294EE8" w:rsidRDefault="008A788B" w:rsidP="003D58C5">
            <w:pPr>
              <w:jc w:val="both"/>
              <w:rPr>
                <w:rFonts w:ascii="Arial" w:eastAsia="Times New Roman" w:hAnsi="Arial" w:cs="Arial"/>
                <w:b/>
                <w:bCs/>
                <w:sz w:val="24"/>
                <w:szCs w:val="24"/>
                <w:lang w:eastAsia="en-GB"/>
              </w:rPr>
            </w:pPr>
            <w:r w:rsidRPr="00294EE8">
              <w:rPr>
                <w:rFonts w:ascii="Arial" w:eastAsia="Times New Roman" w:hAnsi="Arial" w:cs="Arial"/>
                <w:b/>
                <w:bCs/>
                <w:sz w:val="24"/>
                <w:szCs w:val="24"/>
                <w:lang w:eastAsia="en-GB"/>
              </w:rPr>
              <w:t>2019/20</w:t>
            </w:r>
          </w:p>
        </w:tc>
        <w:tc>
          <w:tcPr>
            <w:tcW w:w="1080" w:type="dxa"/>
            <w:shd w:val="clear" w:color="auto" w:fill="D9D9D9" w:themeFill="background1" w:themeFillShade="D9"/>
            <w:hideMark/>
          </w:tcPr>
          <w:p w14:paraId="120C9071" w14:textId="77777777" w:rsidR="008A788B" w:rsidRPr="00294EE8" w:rsidRDefault="008A788B" w:rsidP="003D58C5">
            <w:pPr>
              <w:jc w:val="both"/>
              <w:rPr>
                <w:rFonts w:ascii="Arial" w:eastAsia="Times New Roman" w:hAnsi="Arial" w:cs="Arial"/>
                <w:b/>
                <w:bCs/>
                <w:sz w:val="24"/>
                <w:szCs w:val="24"/>
                <w:lang w:eastAsia="en-GB"/>
              </w:rPr>
            </w:pPr>
            <w:r w:rsidRPr="00294EE8">
              <w:rPr>
                <w:rFonts w:ascii="Arial" w:eastAsia="Times New Roman" w:hAnsi="Arial" w:cs="Arial"/>
                <w:b/>
                <w:bCs/>
                <w:sz w:val="24"/>
                <w:szCs w:val="24"/>
                <w:lang w:eastAsia="en-GB"/>
              </w:rPr>
              <w:t>2020/21</w:t>
            </w:r>
          </w:p>
        </w:tc>
        <w:tc>
          <w:tcPr>
            <w:tcW w:w="1080" w:type="dxa"/>
            <w:shd w:val="clear" w:color="auto" w:fill="D9D9D9" w:themeFill="background1" w:themeFillShade="D9"/>
          </w:tcPr>
          <w:p w14:paraId="070DEF4F" w14:textId="77777777" w:rsidR="008A788B" w:rsidRPr="00294EE8" w:rsidRDefault="008A788B" w:rsidP="003D58C5">
            <w:pPr>
              <w:jc w:val="both"/>
              <w:rPr>
                <w:rFonts w:ascii="Arial" w:eastAsia="Times New Roman" w:hAnsi="Arial" w:cs="Arial"/>
                <w:b/>
                <w:bCs/>
                <w:sz w:val="24"/>
                <w:szCs w:val="24"/>
                <w:lang w:eastAsia="en-GB"/>
              </w:rPr>
            </w:pPr>
            <w:r w:rsidRPr="00294EE8">
              <w:rPr>
                <w:rFonts w:ascii="Arial" w:eastAsia="Times New Roman" w:hAnsi="Arial" w:cs="Arial"/>
                <w:b/>
                <w:bCs/>
                <w:sz w:val="24"/>
                <w:szCs w:val="24"/>
                <w:lang w:eastAsia="en-GB"/>
              </w:rPr>
              <w:t>2021/22</w:t>
            </w:r>
          </w:p>
        </w:tc>
        <w:tc>
          <w:tcPr>
            <w:tcW w:w="1012" w:type="dxa"/>
            <w:shd w:val="clear" w:color="auto" w:fill="D9D9D9" w:themeFill="background1" w:themeFillShade="D9"/>
          </w:tcPr>
          <w:p w14:paraId="5DD5F460" w14:textId="408E1FEB" w:rsidR="008A788B" w:rsidRPr="00294EE8" w:rsidRDefault="008A788B" w:rsidP="003D58C5">
            <w:pPr>
              <w:jc w:val="both"/>
              <w:rPr>
                <w:rFonts w:ascii="Arial" w:eastAsia="Times New Roman" w:hAnsi="Arial" w:cs="Arial"/>
                <w:b/>
                <w:bCs/>
                <w:sz w:val="24"/>
                <w:szCs w:val="24"/>
                <w:lang w:eastAsia="en-GB"/>
              </w:rPr>
            </w:pPr>
            <w:r w:rsidRPr="00294EE8">
              <w:rPr>
                <w:rFonts w:ascii="Arial" w:eastAsia="Times New Roman" w:hAnsi="Arial" w:cs="Arial"/>
                <w:b/>
                <w:bCs/>
                <w:sz w:val="24"/>
                <w:szCs w:val="24"/>
                <w:lang w:eastAsia="en-GB"/>
              </w:rPr>
              <w:t>2022/23</w:t>
            </w:r>
          </w:p>
        </w:tc>
      </w:tr>
      <w:tr w:rsidR="008A788B" w:rsidRPr="008F0494" w14:paraId="420F9027" w14:textId="1AE0D08B" w:rsidTr="00EE64E5">
        <w:trPr>
          <w:trHeight w:val="526"/>
        </w:trPr>
        <w:tc>
          <w:tcPr>
            <w:tcW w:w="3256" w:type="dxa"/>
            <w:hideMark/>
          </w:tcPr>
          <w:p w14:paraId="3BBADA92" w14:textId="77777777" w:rsidR="008A788B" w:rsidRPr="00294EE8" w:rsidRDefault="008A788B" w:rsidP="003D58C5">
            <w:pPr>
              <w:rPr>
                <w:rFonts w:ascii="Arial" w:eastAsia="Times New Roman" w:hAnsi="Arial" w:cs="Arial"/>
                <w:b/>
                <w:bCs/>
                <w:sz w:val="24"/>
                <w:szCs w:val="24"/>
                <w:lang w:eastAsia="en-GB"/>
              </w:rPr>
            </w:pPr>
            <w:r w:rsidRPr="00294EE8">
              <w:rPr>
                <w:rFonts w:ascii="Arial" w:eastAsia="Times New Roman" w:hAnsi="Arial" w:cs="Arial"/>
                <w:b/>
                <w:bCs/>
                <w:sz w:val="24"/>
                <w:szCs w:val="24"/>
                <w:lang w:eastAsia="en-GB"/>
              </w:rPr>
              <w:t>Total number of employees</w:t>
            </w:r>
          </w:p>
        </w:tc>
        <w:tc>
          <w:tcPr>
            <w:tcW w:w="1055" w:type="dxa"/>
            <w:hideMark/>
          </w:tcPr>
          <w:p w14:paraId="18F56303" w14:textId="77777777" w:rsidR="008A788B" w:rsidRPr="00294EE8" w:rsidRDefault="008A788B" w:rsidP="003D58C5">
            <w:pPr>
              <w:jc w:val="both"/>
              <w:rPr>
                <w:rFonts w:ascii="Arial" w:eastAsia="Times New Roman" w:hAnsi="Arial" w:cs="Arial"/>
                <w:sz w:val="24"/>
                <w:szCs w:val="24"/>
                <w:lang w:eastAsia="en-GB"/>
              </w:rPr>
            </w:pPr>
            <w:r w:rsidRPr="00294EE8">
              <w:rPr>
                <w:rFonts w:ascii="Arial" w:eastAsia="Times New Roman" w:hAnsi="Arial" w:cs="Arial"/>
                <w:sz w:val="24"/>
                <w:szCs w:val="24"/>
                <w:lang w:eastAsia="en-GB"/>
              </w:rPr>
              <w:t>662</w:t>
            </w:r>
          </w:p>
        </w:tc>
        <w:tc>
          <w:tcPr>
            <w:tcW w:w="1083" w:type="dxa"/>
            <w:hideMark/>
          </w:tcPr>
          <w:p w14:paraId="18E420CA" w14:textId="77777777" w:rsidR="008A788B" w:rsidRPr="00294EE8" w:rsidRDefault="008A788B" w:rsidP="003D58C5">
            <w:pPr>
              <w:jc w:val="both"/>
              <w:rPr>
                <w:rFonts w:ascii="Arial" w:eastAsia="Times New Roman" w:hAnsi="Arial" w:cs="Arial"/>
                <w:sz w:val="24"/>
                <w:szCs w:val="24"/>
                <w:lang w:eastAsia="en-GB"/>
              </w:rPr>
            </w:pPr>
            <w:r w:rsidRPr="00294EE8">
              <w:rPr>
                <w:rFonts w:ascii="Arial" w:eastAsia="Times New Roman" w:hAnsi="Arial" w:cs="Arial"/>
                <w:sz w:val="24"/>
                <w:szCs w:val="24"/>
                <w:lang w:eastAsia="en-GB"/>
              </w:rPr>
              <w:t>656</w:t>
            </w:r>
          </w:p>
        </w:tc>
        <w:tc>
          <w:tcPr>
            <w:tcW w:w="1080" w:type="dxa"/>
            <w:hideMark/>
          </w:tcPr>
          <w:p w14:paraId="02CAAFCA" w14:textId="77777777" w:rsidR="008A788B" w:rsidRPr="00294EE8" w:rsidRDefault="008A788B" w:rsidP="003D58C5">
            <w:pPr>
              <w:jc w:val="both"/>
              <w:rPr>
                <w:rFonts w:ascii="Arial" w:eastAsia="Times New Roman" w:hAnsi="Arial" w:cs="Arial"/>
                <w:sz w:val="24"/>
                <w:szCs w:val="24"/>
                <w:lang w:eastAsia="en-GB"/>
              </w:rPr>
            </w:pPr>
            <w:r w:rsidRPr="00294EE8">
              <w:rPr>
                <w:rFonts w:ascii="Arial" w:eastAsia="Times New Roman" w:hAnsi="Arial" w:cs="Arial"/>
                <w:sz w:val="24"/>
                <w:szCs w:val="24"/>
                <w:lang w:eastAsia="en-GB"/>
              </w:rPr>
              <w:t>631</w:t>
            </w:r>
          </w:p>
        </w:tc>
        <w:tc>
          <w:tcPr>
            <w:tcW w:w="1080" w:type="dxa"/>
          </w:tcPr>
          <w:p w14:paraId="34C69A05" w14:textId="77777777" w:rsidR="008A788B" w:rsidRPr="00294EE8" w:rsidRDefault="008A788B" w:rsidP="003D58C5">
            <w:pPr>
              <w:jc w:val="both"/>
              <w:rPr>
                <w:rFonts w:ascii="Arial" w:eastAsia="Times New Roman" w:hAnsi="Arial" w:cs="Arial"/>
                <w:sz w:val="24"/>
                <w:szCs w:val="24"/>
                <w:lang w:eastAsia="en-GB"/>
              </w:rPr>
            </w:pPr>
            <w:r w:rsidRPr="00294EE8">
              <w:rPr>
                <w:rFonts w:ascii="Arial" w:eastAsia="Times New Roman" w:hAnsi="Arial" w:cs="Arial"/>
                <w:sz w:val="24"/>
                <w:szCs w:val="24"/>
                <w:lang w:eastAsia="en-GB"/>
              </w:rPr>
              <w:t>612</w:t>
            </w:r>
          </w:p>
        </w:tc>
        <w:tc>
          <w:tcPr>
            <w:tcW w:w="1012" w:type="dxa"/>
          </w:tcPr>
          <w:p w14:paraId="3DAD2216" w14:textId="3A8B3654" w:rsidR="008A788B" w:rsidRPr="00294EE8" w:rsidRDefault="008A788B" w:rsidP="003D58C5">
            <w:pPr>
              <w:jc w:val="both"/>
              <w:rPr>
                <w:rFonts w:ascii="Arial" w:eastAsia="Times New Roman" w:hAnsi="Arial" w:cs="Arial"/>
                <w:sz w:val="24"/>
                <w:szCs w:val="24"/>
                <w:lang w:eastAsia="en-GB"/>
              </w:rPr>
            </w:pPr>
            <w:r w:rsidRPr="00294EE8">
              <w:rPr>
                <w:rFonts w:ascii="Arial" w:eastAsia="Times New Roman" w:hAnsi="Arial" w:cs="Arial"/>
                <w:sz w:val="24"/>
                <w:szCs w:val="24"/>
                <w:lang w:eastAsia="en-GB"/>
              </w:rPr>
              <w:t>600</w:t>
            </w:r>
          </w:p>
        </w:tc>
      </w:tr>
    </w:tbl>
    <w:p w14:paraId="153BB7D7" w14:textId="77777777" w:rsidR="005932F8" w:rsidRDefault="005932F8" w:rsidP="00594BE4">
      <w:pPr>
        <w:rPr>
          <w:rFonts w:ascii="Arial" w:hAnsi="Arial" w:cs="Arial"/>
          <w:b/>
          <w:bCs/>
          <w:sz w:val="2"/>
          <w:szCs w:val="2"/>
          <w:u w:val="single"/>
        </w:rPr>
      </w:pPr>
    </w:p>
    <w:p w14:paraId="492FE218" w14:textId="77777777" w:rsidR="007A3E4B" w:rsidRDefault="007A3E4B" w:rsidP="00594BE4">
      <w:pPr>
        <w:rPr>
          <w:rFonts w:ascii="Arial" w:hAnsi="Arial" w:cs="Arial"/>
          <w:b/>
          <w:bCs/>
          <w:sz w:val="24"/>
          <w:szCs w:val="24"/>
          <w:u w:val="single"/>
        </w:rPr>
      </w:pPr>
    </w:p>
    <w:p w14:paraId="4EE4A258" w14:textId="77777777" w:rsidR="007A3E4B" w:rsidRDefault="007A3E4B" w:rsidP="00594BE4">
      <w:pPr>
        <w:rPr>
          <w:rFonts w:ascii="Arial" w:hAnsi="Arial" w:cs="Arial"/>
          <w:b/>
          <w:bCs/>
          <w:sz w:val="24"/>
          <w:szCs w:val="24"/>
          <w:u w:val="single"/>
        </w:rPr>
      </w:pPr>
    </w:p>
    <w:p w14:paraId="6F6167D9" w14:textId="77777777" w:rsidR="007A3E4B" w:rsidRDefault="007A3E4B" w:rsidP="00594BE4">
      <w:pPr>
        <w:rPr>
          <w:rFonts w:ascii="Arial" w:hAnsi="Arial" w:cs="Arial"/>
          <w:b/>
          <w:bCs/>
          <w:sz w:val="24"/>
          <w:szCs w:val="24"/>
          <w:u w:val="single"/>
        </w:rPr>
      </w:pPr>
    </w:p>
    <w:p w14:paraId="6E708254" w14:textId="77777777" w:rsidR="007A3E4B" w:rsidRDefault="007A3E4B" w:rsidP="00594BE4">
      <w:pPr>
        <w:rPr>
          <w:rFonts w:ascii="Arial" w:hAnsi="Arial" w:cs="Arial"/>
          <w:b/>
          <w:bCs/>
          <w:sz w:val="24"/>
          <w:szCs w:val="24"/>
          <w:u w:val="single"/>
        </w:rPr>
      </w:pPr>
    </w:p>
    <w:p w14:paraId="0308202E" w14:textId="77777777" w:rsidR="007A3E4B" w:rsidRDefault="007A3E4B" w:rsidP="00594BE4">
      <w:pPr>
        <w:rPr>
          <w:rFonts w:ascii="Arial" w:hAnsi="Arial" w:cs="Arial"/>
          <w:b/>
          <w:bCs/>
          <w:sz w:val="24"/>
          <w:szCs w:val="24"/>
          <w:u w:val="single"/>
        </w:rPr>
      </w:pPr>
    </w:p>
    <w:p w14:paraId="1A44E0CE" w14:textId="77777777" w:rsidR="007A3E4B" w:rsidRDefault="007A3E4B" w:rsidP="00594BE4">
      <w:pPr>
        <w:rPr>
          <w:rFonts w:ascii="Arial" w:hAnsi="Arial" w:cs="Arial"/>
          <w:b/>
          <w:bCs/>
          <w:sz w:val="24"/>
          <w:szCs w:val="24"/>
          <w:u w:val="single"/>
        </w:rPr>
      </w:pPr>
    </w:p>
    <w:p w14:paraId="7616E75C" w14:textId="69C734E3" w:rsidR="00C27049" w:rsidRPr="005C4D61" w:rsidRDefault="00C27049" w:rsidP="00594BE4">
      <w:pPr>
        <w:rPr>
          <w:rFonts w:ascii="Arial" w:hAnsi="Arial" w:cs="Arial"/>
          <w:b/>
          <w:bCs/>
          <w:sz w:val="24"/>
          <w:szCs w:val="24"/>
          <w:u w:val="single"/>
        </w:rPr>
      </w:pPr>
      <w:r w:rsidRPr="005C4D61">
        <w:rPr>
          <w:rFonts w:ascii="Arial" w:hAnsi="Arial" w:cs="Arial"/>
          <w:b/>
          <w:bCs/>
          <w:sz w:val="24"/>
          <w:szCs w:val="24"/>
          <w:u w:val="single"/>
        </w:rPr>
        <w:lastRenderedPageBreak/>
        <w:t>Male and female employees</w:t>
      </w:r>
    </w:p>
    <w:p w14:paraId="6D3AC461" w14:textId="41F5DD42" w:rsidR="00F47F46" w:rsidRPr="004A6FBA" w:rsidRDefault="009640CF" w:rsidP="003F771C">
      <w:pPr>
        <w:jc w:val="center"/>
        <w:rPr>
          <w:rFonts w:ascii="Arial" w:hAnsi="Arial" w:cs="Arial"/>
          <w:b/>
          <w:bCs/>
          <w:color w:val="FF0000"/>
          <w:sz w:val="24"/>
          <w:szCs w:val="24"/>
        </w:rPr>
      </w:pPr>
      <w:r>
        <w:rPr>
          <w:noProof/>
        </w:rPr>
        <w:drawing>
          <wp:inline distT="0" distB="0" distL="0" distR="0" wp14:anchorId="1036161B" wp14:editId="2B3A0940">
            <wp:extent cx="5104737" cy="3306445"/>
            <wp:effectExtent l="0" t="0" r="1270" b="8255"/>
            <wp:docPr id="5" name="Chart 5" descr="Bar chart illustrating difference between number of male and female employees from 2014/15">
              <a:extLst xmlns:a="http://schemas.openxmlformats.org/drawingml/2006/main">
                <a:ext uri="{FF2B5EF4-FFF2-40B4-BE49-F238E27FC236}">
                  <a16:creationId xmlns:a16="http://schemas.microsoft.com/office/drawing/2014/main" id="{384AFBC4-4C47-4333-AA42-A046129F1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8500" w:type="dxa"/>
        <w:tblLook w:val="04A0" w:firstRow="1" w:lastRow="0" w:firstColumn="1" w:lastColumn="0" w:noHBand="0" w:noVBand="1"/>
      </w:tblPr>
      <w:tblGrid>
        <w:gridCol w:w="1457"/>
        <w:gridCol w:w="1373"/>
        <w:gridCol w:w="1418"/>
        <w:gridCol w:w="1417"/>
        <w:gridCol w:w="1418"/>
        <w:gridCol w:w="1417"/>
      </w:tblGrid>
      <w:tr w:rsidR="009640CF" w:rsidRPr="009640CF" w14:paraId="4A45869B" w14:textId="133D3B1F" w:rsidTr="00EE64E5">
        <w:trPr>
          <w:trHeight w:val="315"/>
        </w:trPr>
        <w:tc>
          <w:tcPr>
            <w:tcW w:w="1457" w:type="dxa"/>
            <w:shd w:val="clear" w:color="auto" w:fill="D9D9D9" w:themeFill="background1" w:themeFillShade="D9"/>
            <w:noWrap/>
            <w:hideMark/>
          </w:tcPr>
          <w:p w14:paraId="4C58F1AE" w14:textId="77777777" w:rsidR="008A788B" w:rsidRPr="009640CF" w:rsidRDefault="008A788B" w:rsidP="00337E4D">
            <w:pPr>
              <w:rPr>
                <w:rFonts w:ascii="Arial" w:eastAsia="Times New Roman" w:hAnsi="Arial" w:cs="Arial"/>
                <w:sz w:val="24"/>
                <w:szCs w:val="24"/>
                <w:lang w:eastAsia="en-GB"/>
              </w:rPr>
            </w:pPr>
            <w:r w:rsidRPr="009640CF">
              <w:rPr>
                <w:rFonts w:ascii="Arial" w:eastAsia="Times New Roman" w:hAnsi="Arial" w:cs="Arial"/>
                <w:sz w:val="24"/>
                <w:szCs w:val="24"/>
                <w:lang w:eastAsia="en-GB"/>
              </w:rPr>
              <w:t> </w:t>
            </w:r>
          </w:p>
        </w:tc>
        <w:tc>
          <w:tcPr>
            <w:tcW w:w="1373" w:type="dxa"/>
            <w:shd w:val="clear" w:color="auto" w:fill="D9D9D9" w:themeFill="background1" w:themeFillShade="D9"/>
            <w:noWrap/>
            <w:hideMark/>
          </w:tcPr>
          <w:p w14:paraId="446309E9" w14:textId="77777777" w:rsidR="008A788B" w:rsidRPr="009640CF" w:rsidRDefault="008A788B" w:rsidP="00337E4D">
            <w:pPr>
              <w:rPr>
                <w:rFonts w:ascii="Arial" w:eastAsia="Times New Roman" w:hAnsi="Arial" w:cs="Arial"/>
                <w:b/>
                <w:bCs/>
                <w:sz w:val="24"/>
                <w:szCs w:val="24"/>
                <w:lang w:eastAsia="en-GB"/>
              </w:rPr>
            </w:pPr>
            <w:r w:rsidRPr="009640CF">
              <w:rPr>
                <w:rFonts w:ascii="Arial" w:eastAsia="Times New Roman" w:hAnsi="Arial" w:cs="Arial"/>
                <w:b/>
                <w:bCs/>
                <w:sz w:val="24"/>
                <w:szCs w:val="24"/>
                <w:lang w:eastAsia="en-GB"/>
              </w:rPr>
              <w:t>2018/19</w:t>
            </w:r>
          </w:p>
        </w:tc>
        <w:tc>
          <w:tcPr>
            <w:tcW w:w="1418" w:type="dxa"/>
            <w:shd w:val="clear" w:color="auto" w:fill="D9D9D9" w:themeFill="background1" w:themeFillShade="D9"/>
            <w:noWrap/>
            <w:hideMark/>
          </w:tcPr>
          <w:p w14:paraId="268001B1" w14:textId="77777777" w:rsidR="008A788B" w:rsidRPr="009640CF" w:rsidRDefault="008A788B" w:rsidP="00337E4D">
            <w:pPr>
              <w:rPr>
                <w:rFonts w:ascii="Arial" w:eastAsia="Times New Roman" w:hAnsi="Arial" w:cs="Arial"/>
                <w:b/>
                <w:bCs/>
                <w:sz w:val="24"/>
                <w:szCs w:val="24"/>
                <w:lang w:eastAsia="en-GB"/>
              </w:rPr>
            </w:pPr>
            <w:r w:rsidRPr="009640CF">
              <w:rPr>
                <w:rFonts w:ascii="Arial" w:eastAsia="Times New Roman" w:hAnsi="Arial" w:cs="Arial"/>
                <w:b/>
                <w:bCs/>
                <w:sz w:val="24"/>
                <w:szCs w:val="24"/>
                <w:lang w:eastAsia="en-GB"/>
              </w:rPr>
              <w:t>2019/20</w:t>
            </w:r>
          </w:p>
        </w:tc>
        <w:tc>
          <w:tcPr>
            <w:tcW w:w="1417" w:type="dxa"/>
            <w:shd w:val="clear" w:color="auto" w:fill="D9D9D9" w:themeFill="background1" w:themeFillShade="D9"/>
            <w:noWrap/>
            <w:hideMark/>
          </w:tcPr>
          <w:p w14:paraId="17CDB92C" w14:textId="0D8F9AF4" w:rsidR="008A788B" w:rsidRPr="009640CF" w:rsidRDefault="008A788B" w:rsidP="00337E4D">
            <w:pPr>
              <w:rPr>
                <w:rFonts w:ascii="Arial" w:eastAsia="Times New Roman" w:hAnsi="Arial" w:cs="Arial"/>
                <w:b/>
                <w:bCs/>
                <w:sz w:val="24"/>
                <w:szCs w:val="24"/>
                <w:lang w:eastAsia="en-GB"/>
              </w:rPr>
            </w:pPr>
            <w:r w:rsidRPr="009640CF">
              <w:rPr>
                <w:rFonts w:ascii="Arial" w:eastAsia="Times New Roman" w:hAnsi="Arial" w:cs="Arial"/>
                <w:b/>
                <w:bCs/>
                <w:sz w:val="24"/>
                <w:szCs w:val="24"/>
                <w:lang w:eastAsia="en-GB"/>
              </w:rPr>
              <w:t>2020/21</w:t>
            </w:r>
          </w:p>
        </w:tc>
        <w:tc>
          <w:tcPr>
            <w:tcW w:w="1418" w:type="dxa"/>
            <w:shd w:val="clear" w:color="auto" w:fill="D9D9D9" w:themeFill="background1" w:themeFillShade="D9"/>
          </w:tcPr>
          <w:p w14:paraId="3E7F6930" w14:textId="77FFAD22" w:rsidR="008A788B" w:rsidRPr="009640CF" w:rsidRDefault="008A788B" w:rsidP="00337E4D">
            <w:pPr>
              <w:rPr>
                <w:rFonts w:ascii="Arial" w:eastAsia="Times New Roman" w:hAnsi="Arial" w:cs="Arial"/>
                <w:b/>
                <w:bCs/>
                <w:sz w:val="24"/>
                <w:szCs w:val="24"/>
                <w:lang w:eastAsia="en-GB"/>
              </w:rPr>
            </w:pPr>
            <w:r w:rsidRPr="009640CF">
              <w:rPr>
                <w:rFonts w:ascii="Arial" w:eastAsia="Times New Roman" w:hAnsi="Arial" w:cs="Arial"/>
                <w:b/>
                <w:bCs/>
                <w:sz w:val="24"/>
                <w:szCs w:val="24"/>
                <w:lang w:eastAsia="en-GB"/>
              </w:rPr>
              <w:t>2021/22</w:t>
            </w:r>
          </w:p>
        </w:tc>
        <w:tc>
          <w:tcPr>
            <w:tcW w:w="1417" w:type="dxa"/>
            <w:shd w:val="clear" w:color="auto" w:fill="D9D9D9" w:themeFill="background1" w:themeFillShade="D9"/>
          </w:tcPr>
          <w:p w14:paraId="2F11C065" w14:textId="56FDB785" w:rsidR="008A788B" w:rsidRPr="009640CF" w:rsidRDefault="008A788B" w:rsidP="00337E4D">
            <w:pPr>
              <w:rPr>
                <w:rFonts w:ascii="Arial" w:eastAsia="Times New Roman" w:hAnsi="Arial" w:cs="Arial"/>
                <w:b/>
                <w:bCs/>
                <w:sz w:val="24"/>
                <w:szCs w:val="24"/>
                <w:lang w:eastAsia="en-GB"/>
              </w:rPr>
            </w:pPr>
            <w:r w:rsidRPr="009640CF">
              <w:rPr>
                <w:rFonts w:ascii="Arial" w:eastAsia="Times New Roman" w:hAnsi="Arial" w:cs="Arial"/>
                <w:b/>
                <w:bCs/>
                <w:sz w:val="24"/>
                <w:szCs w:val="24"/>
                <w:lang w:eastAsia="en-GB"/>
              </w:rPr>
              <w:t>2022/23</w:t>
            </w:r>
          </w:p>
        </w:tc>
      </w:tr>
      <w:tr w:rsidR="009640CF" w:rsidRPr="009640CF" w14:paraId="162D68CC" w14:textId="5F22166B" w:rsidTr="00EE64E5">
        <w:trPr>
          <w:trHeight w:val="315"/>
        </w:trPr>
        <w:tc>
          <w:tcPr>
            <w:tcW w:w="1457" w:type="dxa"/>
            <w:noWrap/>
            <w:hideMark/>
          </w:tcPr>
          <w:p w14:paraId="6849B5EF" w14:textId="77777777" w:rsidR="008A788B" w:rsidRPr="009640CF" w:rsidRDefault="008A788B" w:rsidP="00337E4D">
            <w:pPr>
              <w:rPr>
                <w:rFonts w:ascii="Arial" w:eastAsia="Times New Roman" w:hAnsi="Arial" w:cs="Arial"/>
                <w:b/>
                <w:bCs/>
                <w:sz w:val="24"/>
                <w:szCs w:val="24"/>
                <w:lang w:eastAsia="en-GB"/>
              </w:rPr>
            </w:pPr>
            <w:r w:rsidRPr="009640CF">
              <w:rPr>
                <w:rFonts w:ascii="Arial" w:eastAsia="Times New Roman" w:hAnsi="Arial" w:cs="Arial"/>
                <w:b/>
                <w:bCs/>
                <w:sz w:val="24"/>
                <w:szCs w:val="24"/>
                <w:lang w:eastAsia="en-GB"/>
              </w:rPr>
              <w:t>Male employees</w:t>
            </w:r>
          </w:p>
        </w:tc>
        <w:tc>
          <w:tcPr>
            <w:tcW w:w="1373" w:type="dxa"/>
            <w:noWrap/>
            <w:hideMark/>
          </w:tcPr>
          <w:p w14:paraId="2105B852" w14:textId="042D9958" w:rsidR="008A788B" w:rsidRPr="009640CF" w:rsidRDefault="008A788B" w:rsidP="00337E4D">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47% (311)</w:t>
            </w:r>
          </w:p>
        </w:tc>
        <w:tc>
          <w:tcPr>
            <w:tcW w:w="1418" w:type="dxa"/>
            <w:noWrap/>
            <w:hideMark/>
          </w:tcPr>
          <w:p w14:paraId="737CD437" w14:textId="6C7EC25D" w:rsidR="008A788B" w:rsidRPr="009640CF" w:rsidRDefault="008A788B" w:rsidP="00337E4D">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48% (314)</w:t>
            </w:r>
          </w:p>
        </w:tc>
        <w:tc>
          <w:tcPr>
            <w:tcW w:w="1417" w:type="dxa"/>
            <w:noWrap/>
            <w:hideMark/>
          </w:tcPr>
          <w:p w14:paraId="16E62530" w14:textId="1555728A" w:rsidR="008A788B" w:rsidRPr="009640CF" w:rsidRDefault="008A788B" w:rsidP="00337E4D">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47% (294)</w:t>
            </w:r>
          </w:p>
        </w:tc>
        <w:tc>
          <w:tcPr>
            <w:tcW w:w="1418" w:type="dxa"/>
          </w:tcPr>
          <w:p w14:paraId="5E5129DA" w14:textId="22B9AD13" w:rsidR="008A788B" w:rsidRPr="009640CF" w:rsidRDefault="008A788B" w:rsidP="00EE64E5">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46%</w:t>
            </w:r>
            <w:r w:rsidR="00EE64E5">
              <w:rPr>
                <w:rFonts w:ascii="Arial" w:eastAsia="Times New Roman" w:hAnsi="Arial" w:cs="Arial"/>
                <w:sz w:val="24"/>
                <w:szCs w:val="24"/>
                <w:lang w:eastAsia="en-GB"/>
              </w:rPr>
              <w:t xml:space="preserve"> </w:t>
            </w:r>
            <w:r w:rsidRPr="009640CF">
              <w:rPr>
                <w:rFonts w:ascii="Arial" w:eastAsia="Times New Roman" w:hAnsi="Arial" w:cs="Arial"/>
                <w:sz w:val="24"/>
                <w:szCs w:val="24"/>
                <w:lang w:eastAsia="en-GB"/>
              </w:rPr>
              <w:t>(280)</w:t>
            </w:r>
          </w:p>
        </w:tc>
        <w:tc>
          <w:tcPr>
            <w:tcW w:w="1417" w:type="dxa"/>
          </w:tcPr>
          <w:p w14:paraId="39C2F8FD" w14:textId="6DD418E9" w:rsidR="008A788B" w:rsidRPr="009640CF" w:rsidRDefault="008A788B" w:rsidP="00EE64E5">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45%</w:t>
            </w:r>
            <w:r w:rsidR="00EE64E5">
              <w:rPr>
                <w:rFonts w:ascii="Arial" w:eastAsia="Times New Roman" w:hAnsi="Arial" w:cs="Arial"/>
                <w:sz w:val="24"/>
                <w:szCs w:val="24"/>
                <w:lang w:eastAsia="en-GB"/>
              </w:rPr>
              <w:t xml:space="preserve"> </w:t>
            </w:r>
            <w:r w:rsidRPr="009640CF">
              <w:rPr>
                <w:rFonts w:ascii="Arial" w:eastAsia="Times New Roman" w:hAnsi="Arial" w:cs="Arial"/>
                <w:sz w:val="24"/>
                <w:szCs w:val="24"/>
                <w:lang w:eastAsia="en-GB"/>
              </w:rPr>
              <w:t>(269)</w:t>
            </w:r>
          </w:p>
        </w:tc>
      </w:tr>
      <w:tr w:rsidR="009640CF" w:rsidRPr="009640CF" w14:paraId="50D771A4" w14:textId="212150DA" w:rsidTr="00EE64E5">
        <w:trPr>
          <w:trHeight w:val="315"/>
        </w:trPr>
        <w:tc>
          <w:tcPr>
            <w:tcW w:w="1457" w:type="dxa"/>
            <w:noWrap/>
            <w:hideMark/>
          </w:tcPr>
          <w:p w14:paraId="671A2316" w14:textId="77777777" w:rsidR="008A788B" w:rsidRPr="009640CF" w:rsidRDefault="008A788B" w:rsidP="00337E4D">
            <w:pPr>
              <w:rPr>
                <w:rFonts w:ascii="Arial" w:eastAsia="Times New Roman" w:hAnsi="Arial" w:cs="Arial"/>
                <w:b/>
                <w:bCs/>
                <w:sz w:val="24"/>
                <w:szCs w:val="24"/>
                <w:lang w:eastAsia="en-GB"/>
              </w:rPr>
            </w:pPr>
            <w:r w:rsidRPr="009640CF">
              <w:rPr>
                <w:rFonts w:ascii="Arial" w:eastAsia="Times New Roman" w:hAnsi="Arial" w:cs="Arial"/>
                <w:b/>
                <w:bCs/>
                <w:sz w:val="24"/>
                <w:szCs w:val="24"/>
                <w:lang w:eastAsia="en-GB"/>
              </w:rPr>
              <w:t>Female employees</w:t>
            </w:r>
          </w:p>
        </w:tc>
        <w:tc>
          <w:tcPr>
            <w:tcW w:w="1373" w:type="dxa"/>
            <w:noWrap/>
            <w:hideMark/>
          </w:tcPr>
          <w:p w14:paraId="44223310" w14:textId="0E1518C0" w:rsidR="008A788B" w:rsidRPr="009640CF" w:rsidRDefault="008A788B" w:rsidP="00337E4D">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53% (351)</w:t>
            </w:r>
          </w:p>
        </w:tc>
        <w:tc>
          <w:tcPr>
            <w:tcW w:w="1418" w:type="dxa"/>
            <w:noWrap/>
            <w:hideMark/>
          </w:tcPr>
          <w:p w14:paraId="6F0DB305" w14:textId="43F8AE4A" w:rsidR="008A788B" w:rsidRPr="009640CF" w:rsidRDefault="008A788B" w:rsidP="00337E4D">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52% (342)</w:t>
            </w:r>
          </w:p>
        </w:tc>
        <w:tc>
          <w:tcPr>
            <w:tcW w:w="1417" w:type="dxa"/>
            <w:noWrap/>
            <w:hideMark/>
          </w:tcPr>
          <w:p w14:paraId="7B99A838" w14:textId="69A7A9CD" w:rsidR="008A788B" w:rsidRPr="009640CF" w:rsidRDefault="008A788B" w:rsidP="00337E4D">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53% (337)</w:t>
            </w:r>
          </w:p>
        </w:tc>
        <w:tc>
          <w:tcPr>
            <w:tcW w:w="1418" w:type="dxa"/>
          </w:tcPr>
          <w:p w14:paraId="1DC14263" w14:textId="16133882" w:rsidR="008A788B" w:rsidRPr="009640CF" w:rsidRDefault="008A788B" w:rsidP="00EE64E5">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54%</w:t>
            </w:r>
            <w:r w:rsidR="00EE64E5">
              <w:rPr>
                <w:rFonts w:ascii="Arial" w:eastAsia="Times New Roman" w:hAnsi="Arial" w:cs="Arial"/>
                <w:sz w:val="24"/>
                <w:szCs w:val="24"/>
                <w:lang w:eastAsia="en-GB"/>
              </w:rPr>
              <w:t xml:space="preserve"> </w:t>
            </w:r>
            <w:r w:rsidRPr="009640CF">
              <w:rPr>
                <w:rFonts w:ascii="Arial" w:eastAsia="Times New Roman" w:hAnsi="Arial" w:cs="Arial"/>
                <w:sz w:val="24"/>
                <w:szCs w:val="24"/>
                <w:lang w:eastAsia="en-GB"/>
              </w:rPr>
              <w:t>(332)</w:t>
            </w:r>
          </w:p>
        </w:tc>
        <w:tc>
          <w:tcPr>
            <w:tcW w:w="1417" w:type="dxa"/>
          </w:tcPr>
          <w:p w14:paraId="162790D7" w14:textId="047B0C99" w:rsidR="008A788B" w:rsidRPr="009640CF" w:rsidRDefault="008A788B" w:rsidP="00EE64E5">
            <w:pPr>
              <w:jc w:val="right"/>
              <w:rPr>
                <w:rFonts w:ascii="Arial" w:eastAsia="Times New Roman" w:hAnsi="Arial" w:cs="Arial"/>
                <w:sz w:val="24"/>
                <w:szCs w:val="24"/>
                <w:lang w:eastAsia="en-GB"/>
              </w:rPr>
            </w:pPr>
            <w:r w:rsidRPr="009640CF">
              <w:rPr>
                <w:rFonts w:ascii="Arial" w:eastAsia="Times New Roman" w:hAnsi="Arial" w:cs="Arial"/>
                <w:sz w:val="24"/>
                <w:szCs w:val="24"/>
                <w:lang w:eastAsia="en-GB"/>
              </w:rPr>
              <w:t>55%</w:t>
            </w:r>
            <w:r w:rsidR="00EE64E5">
              <w:rPr>
                <w:rFonts w:ascii="Arial" w:eastAsia="Times New Roman" w:hAnsi="Arial" w:cs="Arial"/>
                <w:sz w:val="24"/>
                <w:szCs w:val="24"/>
                <w:lang w:eastAsia="en-GB"/>
              </w:rPr>
              <w:t xml:space="preserve"> </w:t>
            </w:r>
            <w:r w:rsidRPr="009640CF">
              <w:rPr>
                <w:rFonts w:ascii="Arial" w:eastAsia="Times New Roman" w:hAnsi="Arial" w:cs="Arial"/>
                <w:sz w:val="24"/>
                <w:szCs w:val="24"/>
                <w:lang w:eastAsia="en-GB"/>
              </w:rPr>
              <w:t>(331)</w:t>
            </w:r>
          </w:p>
        </w:tc>
      </w:tr>
    </w:tbl>
    <w:p w14:paraId="60B3AD8F" w14:textId="77777777" w:rsidR="00BE53CB" w:rsidRPr="004A6FBA" w:rsidRDefault="00BE53CB" w:rsidP="007C6686">
      <w:pPr>
        <w:jc w:val="both"/>
        <w:rPr>
          <w:rFonts w:ascii="Arial" w:hAnsi="Arial" w:cs="Arial"/>
          <w:color w:val="FF0000"/>
          <w:sz w:val="2"/>
          <w:szCs w:val="2"/>
          <w:u w:val="single"/>
        </w:rPr>
      </w:pPr>
    </w:p>
    <w:p w14:paraId="623135DB" w14:textId="65B554C2" w:rsidR="00C27049" w:rsidRPr="009640CF" w:rsidRDefault="00C27049" w:rsidP="00594BE4">
      <w:pPr>
        <w:rPr>
          <w:rFonts w:ascii="Arial" w:hAnsi="Arial" w:cs="Arial"/>
          <w:b/>
          <w:bCs/>
          <w:sz w:val="24"/>
          <w:szCs w:val="24"/>
          <w:u w:val="single"/>
        </w:rPr>
      </w:pPr>
      <w:r w:rsidRPr="009640CF">
        <w:rPr>
          <w:rFonts w:ascii="Arial" w:hAnsi="Arial" w:cs="Arial"/>
          <w:b/>
          <w:bCs/>
          <w:sz w:val="24"/>
          <w:szCs w:val="24"/>
          <w:u w:val="single"/>
        </w:rPr>
        <w:t>Employees by age</w:t>
      </w:r>
    </w:p>
    <w:p w14:paraId="19AAD067" w14:textId="219629B9" w:rsidR="00337E4D" w:rsidRDefault="00076335" w:rsidP="00594BE4">
      <w:pPr>
        <w:rPr>
          <w:rFonts w:ascii="Arial" w:hAnsi="Arial" w:cs="Arial"/>
          <w:b/>
          <w:bCs/>
          <w:color w:val="FF0000"/>
          <w:sz w:val="24"/>
          <w:szCs w:val="24"/>
        </w:rPr>
      </w:pPr>
      <w:r>
        <w:rPr>
          <w:noProof/>
        </w:rPr>
        <w:drawing>
          <wp:inline distT="0" distB="0" distL="0" distR="0" wp14:anchorId="18CB6A7D" wp14:editId="177894BB">
            <wp:extent cx="5731510" cy="2542540"/>
            <wp:effectExtent l="0" t="0" r="2540" b="10160"/>
            <wp:docPr id="6" name="Chart 6">
              <a:extLst xmlns:a="http://schemas.openxmlformats.org/drawingml/2006/main">
                <a:ext uri="{FF2B5EF4-FFF2-40B4-BE49-F238E27FC236}">
                  <a16:creationId xmlns:a16="http://schemas.microsoft.com/office/drawing/2014/main" id="{93F41826-BFA1-46CB-B217-BAA6BFE92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50F3DB" w14:textId="77777777" w:rsidR="00303B8D" w:rsidRDefault="00303B8D" w:rsidP="00594BE4">
      <w:pPr>
        <w:rPr>
          <w:rFonts w:ascii="Arial" w:hAnsi="Arial" w:cs="Arial"/>
          <w:b/>
          <w:bCs/>
          <w:color w:val="FF0000"/>
          <w:sz w:val="24"/>
          <w:szCs w:val="24"/>
        </w:rPr>
      </w:pPr>
    </w:p>
    <w:p w14:paraId="0CDB83EB" w14:textId="77777777" w:rsidR="007A3E4B" w:rsidRDefault="007A3E4B" w:rsidP="00594BE4">
      <w:pPr>
        <w:rPr>
          <w:rFonts w:ascii="Arial" w:hAnsi="Arial" w:cs="Arial"/>
          <w:b/>
          <w:bCs/>
          <w:color w:val="FF0000"/>
          <w:sz w:val="24"/>
          <w:szCs w:val="24"/>
        </w:rPr>
      </w:pPr>
    </w:p>
    <w:p w14:paraId="358F1D01" w14:textId="77777777" w:rsidR="007A3E4B" w:rsidRDefault="007A3E4B" w:rsidP="00594BE4">
      <w:pPr>
        <w:rPr>
          <w:rFonts w:ascii="Arial" w:hAnsi="Arial" w:cs="Arial"/>
          <w:b/>
          <w:bCs/>
          <w:color w:val="FF0000"/>
          <w:sz w:val="24"/>
          <w:szCs w:val="24"/>
        </w:rPr>
      </w:pPr>
    </w:p>
    <w:tbl>
      <w:tblPr>
        <w:tblStyle w:val="TableGrid"/>
        <w:tblW w:w="8217" w:type="dxa"/>
        <w:tblLook w:val="04A0" w:firstRow="1" w:lastRow="0" w:firstColumn="1" w:lastColumn="0" w:noHBand="0" w:noVBand="1"/>
      </w:tblPr>
      <w:tblGrid>
        <w:gridCol w:w="1129"/>
        <w:gridCol w:w="1418"/>
        <w:gridCol w:w="1417"/>
        <w:gridCol w:w="1418"/>
        <w:gridCol w:w="1417"/>
        <w:gridCol w:w="1418"/>
      </w:tblGrid>
      <w:tr w:rsidR="008A788B" w:rsidRPr="004A6FBA" w14:paraId="33E774FC" w14:textId="4F3D227A" w:rsidTr="00EE64E5">
        <w:trPr>
          <w:trHeight w:val="315"/>
        </w:trPr>
        <w:tc>
          <w:tcPr>
            <w:tcW w:w="1129" w:type="dxa"/>
            <w:shd w:val="clear" w:color="auto" w:fill="D9D9D9" w:themeFill="background1" w:themeFillShade="D9"/>
            <w:noWrap/>
            <w:hideMark/>
          </w:tcPr>
          <w:p w14:paraId="335C2C70" w14:textId="77777777"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lastRenderedPageBreak/>
              <w:t>Age</w:t>
            </w:r>
          </w:p>
        </w:tc>
        <w:tc>
          <w:tcPr>
            <w:tcW w:w="1418" w:type="dxa"/>
            <w:shd w:val="clear" w:color="auto" w:fill="D9D9D9" w:themeFill="background1" w:themeFillShade="D9"/>
          </w:tcPr>
          <w:p w14:paraId="31A22162" w14:textId="77777777"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2018/19</w:t>
            </w:r>
          </w:p>
        </w:tc>
        <w:tc>
          <w:tcPr>
            <w:tcW w:w="1417" w:type="dxa"/>
            <w:shd w:val="clear" w:color="auto" w:fill="D9D9D9" w:themeFill="background1" w:themeFillShade="D9"/>
          </w:tcPr>
          <w:p w14:paraId="737F2B67" w14:textId="662FE35E"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2019/20</w:t>
            </w:r>
          </w:p>
        </w:tc>
        <w:tc>
          <w:tcPr>
            <w:tcW w:w="1418" w:type="dxa"/>
            <w:shd w:val="clear" w:color="auto" w:fill="D9D9D9" w:themeFill="background1" w:themeFillShade="D9"/>
          </w:tcPr>
          <w:p w14:paraId="289DE4B2" w14:textId="6E762F18"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2020/21</w:t>
            </w:r>
          </w:p>
        </w:tc>
        <w:tc>
          <w:tcPr>
            <w:tcW w:w="1417" w:type="dxa"/>
            <w:shd w:val="clear" w:color="auto" w:fill="D9D9D9" w:themeFill="background1" w:themeFillShade="D9"/>
          </w:tcPr>
          <w:p w14:paraId="7EC0C565" w14:textId="57553C28"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2021/22</w:t>
            </w:r>
          </w:p>
        </w:tc>
        <w:tc>
          <w:tcPr>
            <w:tcW w:w="1418" w:type="dxa"/>
            <w:shd w:val="clear" w:color="auto" w:fill="D9D9D9" w:themeFill="background1" w:themeFillShade="D9"/>
          </w:tcPr>
          <w:p w14:paraId="77608047" w14:textId="259D8A48"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2022/23</w:t>
            </w:r>
          </w:p>
        </w:tc>
      </w:tr>
      <w:tr w:rsidR="008A788B" w:rsidRPr="004A6FBA" w14:paraId="2BD18299" w14:textId="0342CB6E" w:rsidTr="00EE64E5">
        <w:trPr>
          <w:trHeight w:val="315"/>
        </w:trPr>
        <w:tc>
          <w:tcPr>
            <w:tcW w:w="1129" w:type="dxa"/>
            <w:noWrap/>
            <w:hideMark/>
          </w:tcPr>
          <w:p w14:paraId="517FACDB" w14:textId="2357600D"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16-19</w:t>
            </w:r>
          </w:p>
        </w:tc>
        <w:tc>
          <w:tcPr>
            <w:tcW w:w="1418" w:type="dxa"/>
          </w:tcPr>
          <w:p w14:paraId="0EA6B098" w14:textId="7EC715B6"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4% (26)</w:t>
            </w:r>
          </w:p>
        </w:tc>
        <w:tc>
          <w:tcPr>
            <w:tcW w:w="1417" w:type="dxa"/>
          </w:tcPr>
          <w:p w14:paraId="514BD55F" w14:textId="22AFC962"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4% (25)</w:t>
            </w:r>
          </w:p>
        </w:tc>
        <w:tc>
          <w:tcPr>
            <w:tcW w:w="1418" w:type="dxa"/>
          </w:tcPr>
          <w:p w14:paraId="66922535" w14:textId="022F55A3"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 (11)</w:t>
            </w:r>
          </w:p>
        </w:tc>
        <w:tc>
          <w:tcPr>
            <w:tcW w:w="1417" w:type="dxa"/>
            <w:vAlign w:val="bottom"/>
          </w:tcPr>
          <w:p w14:paraId="60F3F0AB" w14:textId="05376592"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 (8)</w:t>
            </w:r>
          </w:p>
        </w:tc>
        <w:tc>
          <w:tcPr>
            <w:tcW w:w="1418" w:type="dxa"/>
          </w:tcPr>
          <w:p w14:paraId="3482DA5B" w14:textId="06807702"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 (10)</w:t>
            </w:r>
          </w:p>
        </w:tc>
      </w:tr>
      <w:tr w:rsidR="008A788B" w:rsidRPr="004A6FBA" w14:paraId="306967E1" w14:textId="7CE1E5BD" w:rsidTr="00EE64E5">
        <w:trPr>
          <w:trHeight w:val="315"/>
        </w:trPr>
        <w:tc>
          <w:tcPr>
            <w:tcW w:w="1129" w:type="dxa"/>
            <w:noWrap/>
            <w:hideMark/>
          </w:tcPr>
          <w:p w14:paraId="1F8BF715" w14:textId="7C6B7A32"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20-29</w:t>
            </w:r>
          </w:p>
        </w:tc>
        <w:tc>
          <w:tcPr>
            <w:tcW w:w="1418" w:type="dxa"/>
          </w:tcPr>
          <w:p w14:paraId="75935679" w14:textId="739B923B"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17% (112)</w:t>
            </w:r>
          </w:p>
        </w:tc>
        <w:tc>
          <w:tcPr>
            <w:tcW w:w="1417" w:type="dxa"/>
          </w:tcPr>
          <w:p w14:paraId="38C65DEA" w14:textId="2AA2DE18"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16% (108)</w:t>
            </w:r>
          </w:p>
        </w:tc>
        <w:tc>
          <w:tcPr>
            <w:tcW w:w="1418" w:type="dxa"/>
          </w:tcPr>
          <w:p w14:paraId="13C71440" w14:textId="0CA79C4E"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16% (101)</w:t>
            </w:r>
          </w:p>
        </w:tc>
        <w:tc>
          <w:tcPr>
            <w:tcW w:w="1417" w:type="dxa"/>
            <w:vAlign w:val="bottom"/>
          </w:tcPr>
          <w:p w14:paraId="5DCE45AA" w14:textId="753C3CCC"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15% (91)</w:t>
            </w:r>
          </w:p>
        </w:tc>
        <w:tc>
          <w:tcPr>
            <w:tcW w:w="1418" w:type="dxa"/>
          </w:tcPr>
          <w:p w14:paraId="01378DAF" w14:textId="191BC95A"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16% (94)</w:t>
            </w:r>
          </w:p>
        </w:tc>
      </w:tr>
      <w:tr w:rsidR="008A788B" w:rsidRPr="004A6FBA" w14:paraId="1233A53C" w14:textId="530860B9" w:rsidTr="00EE64E5">
        <w:trPr>
          <w:trHeight w:val="315"/>
        </w:trPr>
        <w:tc>
          <w:tcPr>
            <w:tcW w:w="1129" w:type="dxa"/>
            <w:noWrap/>
            <w:hideMark/>
          </w:tcPr>
          <w:p w14:paraId="56C2E965" w14:textId="09EF4C55"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30-39</w:t>
            </w:r>
          </w:p>
        </w:tc>
        <w:tc>
          <w:tcPr>
            <w:tcW w:w="1418" w:type="dxa"/>
          </w:tcPr>
          <w:p w14:paraId="2639CB29" w14:textId="3E0D9A9D"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20% (134)</w:t>
            </w:r>
          </w:p>
        </w:tc>
        <w:tc>
          <w:tcPr>
            <w:tcW w:w="1417" w:type="dxa"/>
          </w:tcPr>
          <w:p w14:paraId="011E247E" w14:textId="367B496A"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20% (134)</w:t>
            </w:r>
          </w:p>
        </w:tc>
        <w:tc>
          <w:tcPr>
            <w:tcW w:w="1418" w:type="dxa"/>
          </w:tcPr>
          <w:p w14:paraId="31EDDD9A" w14:textId="22B3596B"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21% (134)</w:t>
            </w:r>
          </w:p>
        </w:tc>
        <w:tc>
          <w:tcPr>
            <w:tcW w:w="1417" w:type="dxa"/>
            <w:vAlign w:val="bottom"/>
          </w:tcPr>
          <w:p w14:paraId="7C5EA8C7" w14:textId="2B1BAA76"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23% (142)</w:t>
            </w:r>
          </w:p>
        </w:tc>
        <w:tc>
          <w:tcPr>
            <w:tcW w:w="1418" w:type="dxa"/>
          </w:tcPr>
          <w:p w14:paraId="03738316" w14:textId="3BB7699A"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23% (138)</w:t>
            </w:r>
          </w:p>
        </w:tc>
      </w:tr>
      <w:tr w:rsidR="008A788B" w:rsidRPr="004A6FBA" w14:paraId="2463EF83" w14:textId="3DFEE63A" w:rsidTr="00EE64E5">
        <w:trPr>
          <w:trHeight w:val="315"/>
        </w:trPr>
        <w:tc>
          <w:tcPr>
            <w:tcW w:w="1129" w:type="dxa"/>
            <w:noWrap/>
            <w:hideMark/>
          </w:tcPr>
          <w:p w14:paraId="6256B142" w14:textId="7160B3D0"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40-49</w:t>
            </w:r>
          </w:p>
        </w:tc>
        <w:tc>
          <w:tcPr>
            <w:tcW w:w="1418" w:type="dxa"/>
          </w:tcPr>
          <w:p w14:paraId="68B5E01F" w14:textId="07FF41CD"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21% (140)</w:t>
            </w:r>
          </w:p>
        </w:tc>
        <w:tc>
          <w:tcPr>
            <w:tcW w:w="1417" w:type="dxa"/>
          </w:tcPr>
          <w:p w14:paraId="21B55BE4" w14:textId="7760D053"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21% (136)</w:t>
            </w:r>
          </w:p>
        </w:tc>
        <w:tc>
          <w:tcPr>
            <w:tcW w:w="1418" w:type="dxa"/>
          </w:tcPr>
          <w:p w14:paraId="7BDC3685" w14:textId="4A81CC44"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19% (118)</w:t>
            </w:r>
          </w:p>
        </w:tc>
        <w:tc>
          <w:tcPr>
            <w:tcW w:w="1417" w:type="dxa"/>
            <w:vAlign w:val="bottom"/>
          </w:tcPr>
          <w:p w14:paraId="2FE25777" w14:textId="0C3CF596"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17% (107)</w:t>
            </w:r>
          </w:p>
        </w:tc>
        <w:tc>
          <w:tcPr>
            <w:tcW w:w="1418" w:type="dxa"/>
          </w:tcPr>
          <w:p w14:paraId="76D323F5" w14:textId="50ED8901"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17% (101)</w:t>
            </w:r>
          </w:p>
        </w:tc>
      </w:tr>
      <w:tr w:rsidR="008A788B" w:rsidRPr="004A6FBA" w14:paraId="2C87C113" w14:textId="65692B01" w:rsidTr="00EE64E5">
        <w:trPr>
          <w:trHeight w:val="315"/>
        </w:trPr>
        <w:tc>
          <w:tcPr>
            <w:tcW w:w="1129" w:type="dxa"/>
            <w:noWrap/>
            <w:hideMark/>
          </w:tcPr>
          <w:p w14:paraId="28E83DCC" w14:textId="7BA61DCF"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50-59</w:t>
            </w:r>
          </w:p>
        </w:tc>
        <w:tc>
          <w:tcPr>
            <w:tcW w:w="1418" w:type="dxa"/>
          </w:tcPr>
          <w:p w14:paraId="06F628CC" w14:textId="23321B9E"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28% (184)</w:t>
            </w:r>
          </w:p>
        </w:tc>
        <w:tc>
          <w:tcPr>
            <w:tcW w:w="1417" w:type="dxa"/>
          </w:tcPr>
          <w:p w14:paraId="35C56009" w14:textId="1E661690"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28% (184)</w:t>
            </w:r>
          </w:p>
        </w:tc>
        <w:tc>
          <w:tcPr>
            <w:tcW w:w="1418" w:type="dxa"/>
          </w:tcPr>
          <w:p w14:paraId="779CD725" w14:textId="665ECA35"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30% (187)</w:t>
            </w:r>
          </w:p>
        </w:tc>
        <w:tc>
          <w:tcPr>
            <w:tcW w:w="1417" w:type="dxa"/>
            <w:vAlign w:val="bottom"/>
          </w:tcPr>
          <w:p w14:paraId="6EC2A4D3" w14:textId="5BFE0465"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30% (185)</w:t>
            </w:r>
          </w:p>
        </w:tc>
        <w:tc>
          <w:tcPr>
            <w:tcW w:w="1418" w:type="dxa"/>
          </w:tcPr>
          <w:p w14:paraId="0EA3A2F4" w14:textId="251B1D84"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28% (170)</w:t>
            </w:r>
          </w:p>
        </w:tc>
      </w:tr>
      <w:tr w:rsidR="008A788B" w:rsidRPr="004A6FBA" w14:paraId="5AE314B4" w14:textId="4083A1C1" w:rsidTr="00EE64E5">
        <w:trPr>
          <w:trHeight w:val="315"/>
        </w:trPr>
        <w:tc>
          <w:tcPr>
            <w:tcW w:w="1129" w:type="dxa"/>
            <w:noWrap/>
            <w:hideMark/>
          </w:tcPr>
          <w:p w14:paraId="6F06BAC2" w14:textId="5E6F5E97" w:rsidR="008A788B" w:rsidRPr="00F04B3C" w:rsidRDefault="008A788B" w:rsidP="003E7EE1">
            <w:pPr>
              <w:jc w:val="both"/>
              <w:rPr>
                <w:rFonts w:ascii="Arial" w:eastAsia="Times New Roman" w:hAnsi="Arial" w:cs="Arial"/>
                <w:b/>
                <w:bCs/>
                <w:sz w:val="24"/>
                <w:szCs w:val="24"/>
                <w:lang w:eastAsia="en-GB"/>
              </w:rPr>
            </w:pPr>
            <w:r w:rsidRPr="00F04B3C">
              <w:rPr>
                <w:rFonts w:ascii="Arial" w:eastAsia="Times New Roman" w:hAnsi="Arial" w:cs="Arial"/>
                <w:b/>
                <w:bCs/>
                <w:sz w:val="24"/>
                <w:szCs w:val="24"/>
                <w:lang w:eastAsia="en-GB"/>
              </w:rPr>
              <w:t>60+</w:t>
            </w:r>
          </w:p>
        </w:tc>
        <w:tc>
          <w:tcPr>
            <w:tcW w:w="1418" w:type="dxa"/>
          </w:tcPr>
          <w:p w14:paraId="53D9857E" w14:textId="26A2EB3E"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10% (66)</w:t>
            </w:r>
          </w:p>
        </w:tc>
        <w:tc>
          <w:tcPr>
            <w:tcW w:w="1417" w:type="dxa"/>
          </w:tcPr>
          <w:p w14:paraId="1AA9AA96" w14:textId="37DB1686"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11% (69)</w:t>
            </w:r>
          </w:p>
        </w:tc>
        <w:tc>
          <w:tcPr>
            <w:tcW w:w="1418" w:type="dxa"/>
          </w:tcPr>
          <w:p w14:paraId="4FE533CB" w14:textId="1D7093CD"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13% (80)</w:t>
            </w:r>
          </w:p>
        </w:tc>
        <w:tc>
          <w:tcPr>
            <w:tcW w:w="1417" w:type="dxa"/>
            <w:vAlign w:val="bottom"/>
          </w:tcPr>
          <w:p w14:paraId="77073D1F" w14:textId="589D7198"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13% (79)</w:t>
            </w:r>
          </w:p>
        </w:tc>
        <w:tc>
          <w:tcPr>
            <w:tcW w:w="1418" w:type="dxa"/>
          </w:tcPr>
          <w:p w14:paraId="14E144C1" w14:textId="420CF296" w:rsidR="008A788B" w:rsidRPr="00F04B3C" w:rsidRDefault="008A788B" w:rsidP="003E7EE1">
            <w:pPr>
              <w:jc w:val="both"/>
              <w:rPr>
                <w:rFonts w:ascii="Arial" w:eastAsia="Times New Roman" w:hAnsi="Arial" w:cs="Arial"/>
                <w:sz w:val="24"/>
                <w:szCs w:val="24"/>
                <w:lang w:eastAsia="en-GB"/>
              </w:rPr>
            </w:pPr>
            <w:r w:rsidRPr="00F04B3C">
              <w:rPr>
                <w:rFonts w:ascii="Arial" w:eastAsia="Times New Roman" w:hAnsi="Arial" w:cs="Arial"/>
                <w:sz w:val="24"/>
                <w:szCs w:val="24"/>
                <w:lang w:eastAsia="en-GB"/>
              </w:rPr>
              <w:t>14% (87)</w:t>
            </w:r>
          </w:p>
        </w:tc>
      </w:tr>
    </w:tbl>
    <w:p w14:paraId="25BEC914" w14:textId="77777777" w:rsidR="004204D4" w:rsidRDefault="004204D4" w:rsidP="004204D4">
      <w:pPr>
        <w:spacing w:after="0" w:line="240" w:lineRule="auto"/>
        <w:rPr>
          <w:rFonts w:ascii="Arial" w:hAnsi="Arial" w:cs="Arial"/>
          <w:sz w:val="24"/>
          <w:szCs w:val="24"/>
        </w:rPr>
      </w:pPr>
    </w:p>
    <w:p w14:paraId="15CD230C" w14:textId="0A28BA67" w:rsidR="005674DF" w:rsidRDefault="006B521B" w:rsidP="004204D4">
      <w:pPr>
        <w:spacing w:after="0" w:line="240" w:lineRule="auto"/>
        <w:rPr>
          <w:rFonts w:ascii="Arial" w:hAnsi="Arial" w:cs="Arial"/>
          <w:sz w:val="24"/>
          <w:szCs w:val="24"/>
        </w:rPr>
      </w:pPr>
      <w:r w:rsidRPr="00784458">
        <w:rPr>
          <w:rFonts w:ascii="Arial" w:hAnsi="Arial" w:cs="Arial"/>
          <w:sz w:val="24"/>
          <w:szCs w:val="24"/>
        </w:rPr>
        <w:t xml:space="preserve">The Human Resources team is currently reviewing the </w:t>
      </w:r>
      <w:r w:rsidR="00636981">
        <w:rPr>
          <w:rFonts w:ascii="Arial" w:hAnsi="Arial" w:cs="Arial"/>
          <w:sz w:val="24"/>
          <w:szCs w:val="24"/>
        </w:rPr>
        <w:t>c</w:t>
      </w:r>
      <w:r w:rsidRPr="00784458">
        <w:rPr>
          <w:rFonts w:ascii="Arial" w:hAnsi="Arial" w:cs="Arial"/>
          <w:sz w:val="24"/>
          <w:szCs w:val="24"/>
        </w:rPr>
        <w:t>ouncil’s recruitment policy and a variety of attraction strategies to support with skills shortages</w:t>
      </w:r>
      <w:r w:rsidR="009D0B61" w:rsidRPr="00784458">
        <w:rPr>
          <w:rFonts w:ascii="Arial" w:hAnsi="Arial" w:cs="Arial"/>
          <w:sz w:val="24"/>
          <w:szCs w:val="24"/>
        </w:rPr>
        <w:t xml:space="preserve"> and to increase the number of applicants </w:t>
      </w:r>
      <w:r w:rsidR="002E6960" w:rsidRPr="00784458">
        <w:rPr>
          <w:rFonts w:ascii="Arial" w:hAnsi="Arial" w:cs="Arial"/>
          <w:sz w:val="24"/>
          <w:szCs w:val="24"/>
        </w:rPr>
        <w:t>from</w:t>
      </w:r>
      <w:r w:rsidR="00603CE3" w:rsidRPr="00784458">
        <w:rPr>
          <w:rFonts w:ascii="Arial" w:hAnsi="Arial" w:cs="Arial"/>
          <w:sz w:val="24"/>
          <w:szCs w:val="24"/>
        </w:rPr>
        <w:t xml:space="preserve"> a wider pool as possible</w:t>
      </w:r>
      <w:r w:rsidRPr="00784458">
        <w:rPr>
          <w:rFonts w:ascii="Arial" w:hAnsi="Arial" w:cs="Arial"/>
          <w:sz w:val="24"/>
          <w:szCs w:val="24"/>
        </w:rPr>
        <w:t>.</w:t>
      </w:r>
    </w:p>
    <w:p w14:paraId="0C6A1796" w14:textId="77777777" w:rsidR="004204D4" w:rsidRPr="00784458" w:rsidRDefault="004204D4" w:rsidP="004204D4">
      <w:pPr>
        <w:spacing w:after="0" w:line="240" w:lineRule="auto"/>
        <w:rPr>
          <w:rFonts w:ascii="Arial" w:hAnsi="Arial" w:cs="Arial"/>
          <w:sz w:val="24"/>
          <w:szCs w:val="24"/>
        </w:rPr>
      </w:pPr>
    </w:p>
    <w:p w14:paraId="27CA4BB5" w14:textId="6D1DA858" w:rsidR="00C27049" w:rsidRPr="00337DC0" w:rsidRDefault="00C27049" w:rsidP="00594BE4">
      <w:pPr>
        <w:rPr>
          <w:rFonts w:ascii="Arial" w:hAnsi="Arial" w:cs="Arial"/>
          <w:b/>
          <w:bCs/>
          <w:sz w:val="24"/>
          <w:szCs w:val="24"/>
          <w:u w:val="single"/>
        </w:rPr>
      </w:pPr>
      <w:r w:rsidRPr="00337DC0">
        <w:rPr>
          <w:rFonts w:ascii="Arial" w:hAnsi="Arial" w:cs="Arial"/>
          <w:b/>
          <w:bCs/>
          <w:sz w:val="24"/>
          <w:szCs w:val="24"/>
          <w:u w:val="single"/>
        </w:rPr>
        <w:t>Employee by ethnicity</w:t>
      </w:r>
    </w:p>
    <w:p w14:paraId="5BB723AF" w14:textId="314D79FA" w:rsidR="00337E4D" w:rsidRDefault="0094505F" w:rsidP="00F52EED">
      <w:pPr>
        <w:jc w:val="center"/>
        <w:rPr>
          <w:rFonts w:ascii="Arial" w:hAnsi="Arial" w:cs="Arial"/>
          <w:b/>
          <w:bCs/>
          <w:color w:val="FF0000"/>
          <w:sz w:val="24"/>
          <w:szCs w:val="24"/>
        </w:rPr>
      </w:pPr>
      <w:r>
        <w:rPr>
          <w:noProof/>
        </w:rPr>
        <w:drawing>
          <wp:inline distT="0" distB="0" distL="0" distR="0" wp14:anchorId="044D4477" wp14:editId="36121884">
            <wp:extent cx="5096510" cy="2775005"/>
            <wp:effectExtent l="0" t="0" r="8890" b="6350"/>
            <wp:docPr id="7" name="Chart 7" descr="Bar chart showing employees by ethnicity.  This has changes very little over the past five years with the 2019-20 figure at 87% white and/or British, BME at 2% and 11% where we have no data">
              <a:extLst xmlns:a="http://schemas.openxmlformats.org/drawingml/2006/main">
                <a:ext uri="{FF2B5EF4-FFF2-40B4-BE49-F238E27FC236}">
                  <a16:creationId xmlns:a16="http://schemas.microsoft.com/office/drawing/2014/main" id="{9D1D5E2D-D08B-4876-AF7A-FA56875EB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Grid"/>
        <w:tblW w:w="8145" w:type="dxa"/>
        <w:tblLook w:val="04A0" w:firstRow="1" w:lastRow="0" w:firstColumn="1" w:lastColumn="0" w:noHBand="0" w:noVBand="1"/>
      </w:tblPr>
      <w:tblGrid>
        <w:gridCol w:w="2505"/>
        <w:gridCol w:w="1104"/>
        <w:gridCol w:w="1134"/>
        <w:gridCol w:w="1134"/>
        <w:gridCol w:w="1134"/>
        <w:gridCol w:w="1134"/>
      </w:tblGrid>
      <w:tr w:rsidR="00337DC0" w:rsidRPr="004A6FBA" w14:paraId="02873DFE" w14:textId="734A574B" w:rsidTr="0063692A">
        <w:tc>
          <w:tcPr>
            <w:tcW w:w="2505" w:type="dxa"/>
            <w:shd w:val="clear" w:color="auto" w:fill="D9D9D9" w:themeFill="background1" w:themeFillShade="D9"/>
          </w:tcPr>
          <w:p w14:paraId="17F11AB6" w14:textId="77777777" w:rsidR="00337DC0" w:rsidRPr="00337DC0" w:rsidRDefault="00337DC0" w:rsidP="008116A1">
            <w:pPr>
              <w:jc w:val="both"/>
              <w:rPr>
                <w:rFonts w:ascii="Arial" w:hAnsi="Arial" w:cs="Arial"/>
                <w:b/>
                <w:sz w:val="24"/>
                <w:szCs w:val="24"/>
              </w:rPr>
            </w:pPr>
          </w:p>
        </w:tc>
        <w:tc>
          <w:tcPr>
            <w:tcW w:w="1104" w:type="dxa"/>
            <w:shd w:val="clear" w:color="auto" w:fill="D9D9D9" w:themeFill="background1" w:themeFillShade="D9"/>
          </w:tcPr>
          <w:p w14:paraId="5DDD0149" w14:textId="77777777" w:rsidR="00337DC0" w:rsidRPr="00337DC0" w:rsidRDefault="00337DC0" w:rsidP="008116A1">
            <w:pPr>
              <w:jc w:val="both"/>
              <w:rPr>
                <w:rFonts w:ascii="Arial" w:hAnsi="Arial" w:cs="Arial"/>
                <w:b/>
                <w:sz w:val="24"/>
                <w:szCs w:val="24"/>
              </w:rPr>
            </w:pPr>
            <w:r w:rsidRPr="00337DC0">
              <w:rPr>
                <w:rFonts w:ascii="Arial" w:hAnsi="Arial" w:cs="Arial"/>
                <w:b/>
                <w:sz w:val="24"/>
                <w:szCs w:val="24"/>
              </w:rPr>
              <w:t>2018/19</w:t>
            </w:r>
          </w:p>
        </w:tc>
        <w:tc>
          <w:tcPr>
            <w:tcW w:w="1134" w:type="dxa"/>
            <w:shd w:val="clear" w:color="auto" w:fill="D9D9D9" w:themeFill="background1" w:themeFillShade="D9"/>
          </w:tcPr>
          <w:p w14:paraId="45AE7F6D" w14:textId="194A9956" w:rsidR="00337DC0" w:rsidRPr="00337DC0" w:rsidRDefault="00337DC0" w:rsidP="008116A1">
            <w:pPr>
              <w:jc w:val="both"/>
              <w:rPr>
                <w:rFonts w:ascii="Arial" w:hAnsi="Arial" w:cs="Arial"/>
                <w:b/>
                <w:sz w:val="24"/>
                <w:szCs w:val="24"/>
              </w:rPr>
            </w:pPr>
            <w:r w:rsidRPr="00337DC0">
              <w:rPr>
                <w:rFonts w:ascii="Arial" w:hAnsi="Arial" w:cs="Arial"/>
                <w:b/>
                <w:sz w:val="24"/>
                <w:szCs w:val="24"/>
              </w:rPr>
              <w:t>2019/20</w:t>
            </w:r>
          </w:p>
        </w:tc>
        <w:tc>
          <w:tcPr>
            <w:tcW w:w="1134" w:type="dxa"/>
            <w:shd w:val="clear" w:color="auto" w:fill="D9D9D9" w:themeFill="background1" w:themeFillShade="D9"/>
          </w:tcPr>
          <w:p w14:paraId="4529CC67" w14:textId="49EBEC1B" w:rsidR="00337DC0" w:rsidRPr="00337DC0" w:rsidRDefault="00337DC0" w:rsidP="008116A1">
            <w:pPr>
              <w:jc w:val="both"/>
              <w:rPr>
                <w:rFonts w:ascii="Arial" w:hAnsi="Arial" w:cs="Arial"/>
                <w:b/>
                <w:sz w:val="24"/>
                <w:szCs w:val="24"/>
              </w:rPr>
            </w:pPr>
            <w:r w:rsidRPr="00337DC0">
              <w:rPr>
                <w:rFonts w:ascii="Arial" w:hAnsi="Arial" w:cs="Arial"/>
                <w:b/>
                <w:sz w:val="24"/>
                <w:szCs w:val="24"/>
              </w:rPr>
              <w:t>2020/21</w:t>
            </w:r>
          </w:p>
        </w:tc>
        <w:tc>
          <w:tcPr>
            <w:tcW w:w="1134" w:type="dxa"/>
            <w:shd w:val="clear" w:color="auto" w:fill="D9D9D9" w:themeFill="background1" w:themeFillShade="D9"/>
          </w:tcPr>
          <w:p w14:paraId="726AFB10" w14:textId="5308176B" w:rsidR="00337DC0" w:rsidRPr="00337DC0" w:rsidRDefault="00337DC0" w:rsidP="008116A1">
            <w:pPr>
              <w:jc w:val="both"/>
              <w:rPr>
                <w:rFonts w:ascii="Arial" w:hAnsi="Arial" w:cs="Arial"/>
                <w:b/>
                <w:sz w:val="24"/>
                <w:szCs w:val="24"/>
              </w:rPr>
            </w:pPr>
            <w:r w:rsidRPr="00337DC0">
              <w:rPr>
                <w:rFonts w:ascii="Arial" w:hAnsi="Arial" w:cs="Arial"/>
                <w:b/>
                <w:sz w:val="24"/>
                <w:szCs w:val="24"/>
              </w:rPr>
              <w:t>2021/22</w:t>
            </w:r>
          </w:p>
        </w:tc>
        <w:tc>
          <w:tcPr>
            <w:tcW w:w="1134" w:type="dxa"/>
            <w:shd w:val="clear" w:color="auto" w:fill="D9D9D9" w:themeFill="background1" w:themeFillShade="D9"/>
          </w:tcPr>
          <w:p w14:paraId="0603D23C" w14:textId="7AC86847" w:rsidR="00337DC0" w:rsidRPr="00337DC0" w:rsidRDefault="00337DC0" w:rsidP="008116A1">
            <w:pPr>
              <w:jc w:val="both"/>
              <w:rPr>
                <w:rFonts w:ascii="Arial" w:hAnsi="Arial" w:cs="Arial"/>
                <w:b/>
                <w:sz w:val="24"/>
                <w:szCs w:val="24"/>
              </w:rPr>
            </w:pPr>
            <w:r w:rsidRPr="00337DC0">
              <w:rPr>
                <w:rFonts w:ascii="Arial" w:hAnsi="Arial" w:cs="Arial"/>
                <w:b/>
                <w:sz w:val="24"/>
                <w:szCs w:val="24"/>
              </w:rPr>
              <w:t>2022/23</w:t>
            </w:r>
          </w:p>
        </w:tc>
      </w:tr>
      <w:tr w:rsidR="00337DC0" w:rsidRPr="004A6FBA" w14:paraId="71757881" w14:textId="2E654D05" w:rsidTr="0063692A">
        <w:tc>
          <w:tcPr>
            <w:tcW w:w="2505" w:type="dxa"/>
          </w:tcPr>
          <w:p w14:paraId="1961DF0A" w14:textId="77777777" w:rsidR="00337DC0" w:rsidRPr="00337DC0" w:rsidRDefault="00337DC0" w:rsidP="008116A1">
            <w:pPr>
              <w:rPr>
                <w:rFonts w:ascii="Arial" w:hAnsi="Arial" w:cs="Arial"/>
                <w:b/>
                <w:sz w:val="24"/>
                <w:szCs w:val="24"/>
              </w:rPr>
            </w:pPr>
            <w:r w:rsidRPr="00337DC0">
              <w:rPr>
                <w:rFonts w:ascii="Arial" w:hAnsi="Arial" w:cs="Arial"/>
                <w:b/>
                <w:sz w:val="24"/>
                <w:szCs w:val="24"/>
              </w:rPr>
              <w:t>White and/or British</w:t>
            </w:r>
          </w:p>
        </w:tc>
        <w:tc>
          <w:tcPr>
            <w:tcW w:w="1104" w:type="dxa"/>
          </w:tcPr>
          <w:p w14:paraId="2D8C1103" w14:textId="6E4FC35A" w:rsidR="00337DC0" w:rsidRPr="00337DC0" w:rsidRDefault="00337DC0" w:rsidP="008116A1">
            <w:pPr>
              <w:jc w:val="both"/>
              <w:rPr>
                <w:rFonts w:ascii="Arial" w:hAnsi="Arial" w:cs="Arial"/>
                <w:bCs/>
                <w:sz w:val="24"/>
                <w:szCs w:val="24"/>
              </w:rPr>
            </w:pPr>
            <w:r w:rsidRPr="00337DC0">
              <w:rPr>
                <w:rFonts w:ascii="Arial" w:hAnsi="Arial" w:cs="Arial"/>
                <w:bCs/>
                <w:sz w:val="24"/>
                <w:szCs w:val="24"/>
              </w:rPr>
              <w:t>86% (571)</w:t>
            </w:r>
          </w:p>
        </w:tc>
        <w:tc>
          <w:tcPr>
            <w:tcW w:w="1134" w:type="dxa"/>
          </w:tcPr>
          <w:p w14:paraId="16E0688F" w14:textId="5B667769" w:rsidR="00337DC0" w:rsidRPr="00337DC0" w:rsidRDefault="00337DC0" w:rsidP="008116A1">
            <w:pPr>
              <w:jc w:val="both"/>
              <w:rPr>
                <w:rFonts w:ascii="Arial" w:hAnsi="Arial" w:cs="Arial"/>
                <w:bCs/>
                <w:sz w:val="24"/>
                <w:szCs w:val="24"/>
              </w:rPr>
            </w:pPr>
            <w:r w:rsidRPr="00337DC0">
              <w:rPr>
                <w:rFonts w:ascii="Arial" w:hAnsi="Arial" w:cs="Arial"/>
                <w:bCs/>
                <w:sz w:val="24"/>
                <w:szCs w:val="24"/>
              </w:rPr>
              <w:t>87% (571)</w:t>
            </w:r>
          </w:p>
        </w:tc>
        <w:tc>
          <w:tcPr>
            <w:tcW w:w="1134" w:type="dxa"/>
          </w:tcPr>
          <w:p w14:paraId="05699D99" w14:textId="6817A1A7" w:rsidR="00337DC0" w:rsidRPr="00337DC0" w:rsidRDefault="00337DC0" w:rsidP="008116A1">
            <w:pPr>
              <w:jc w:val="both"/>
              <w:rPr>
                <w:rFonts w:ascii="Arial" w:hAnsi="Arial" w:cs="Arial"/>
                <w:bCs/>
                <w:sz w:val="24"/>
                <w:szCs w:val="24"/>
              </w:rPr>
            </w:pPr>
            <w:r w:rsidRPr="00337DC0">
              <w:rPr>
                <w:rFonts w:ascii="Arial" w:hAnsi="Arial" w:cs="Arial"/>
                <w:bCs/>
                <w:sz w:val="24"/>
                <w:szCs w:val="24"/>
              </w:rPr>
              <w:t>85% (535)</w:t>
            </w:r>
          </w:p>
        </w:tc>
        <w:tc>
          <w:tcPr>
            <w:tcW w:w="1134" w:type="dxa"/>
          </w:tcPr>
          <w:p w14:paraId="59A03EAD" w14:textId="43DB6EF4" w:rsidR="00337DC0" w:rsidRPr="00337DC0" w:rsidRDefault="00337DC0" w:rsidP="008116A1">
            <w:pPr>
              <w:jc w:val="both"/>
              <w:rPr>
                <w:rFonts w:ascii="Arial" w:hAnsi="Arial" w:cs="Arial"/>
                <w:bCs/>
                <w:sz w:val="24"/>
                <w:szCs w:val="24"/>
              </w:rPr>
            </w:pPr>
            <w:r w:rsidRPr="00337DC0">
              <w:rPr>
                <w:rFonts w:ascii="Arial" w:hAnsi="Arial" w:cs="Arial"/>
                <w:bCs/>
                <w:sz w:val="24"/>
                <w:szCs w:val="24"/>
              </w:rPr>
              <w:t>82% (499)</w:t>
            </w:r>
          </w:p>
        </w:tc>
        <w:tc>
          <w:tcPr>
            <w:tcW w:w="1134" w:type="dxa"/>
          </w:tcPr>
          <w:p w14:paraId="7F4875F4" w14:textId="4E649D8E" w:rsidR="00337DC0" w:rsidRPr="00337DC0" w:rsidRDefault="00337DC0" w:rsidP="008116A1">
            <w:pPr>
              <w:jc w:val="both"/>
              <w:rPr>
                <w:rFonts w:ascii="Arial" w:hAnsi="Arial" w:cs="Arial"/>
                <w:bCs/>
                <w:sz w:val="24"/>
                <w:szCs w:val="24"/>
              </w:rPr>
            </w:pPr>
            <w:r w:rsidRPr="00337DC0">
              <w:rPr>
                <w:rFonts w:ascii="Arial" w:hAnsi="Arial" w:cs="Arial"/>
                <w:bCs/>
                <w:sz w:val="24"/>
                <w:szCs w:val="24"/>
              </w:rPr>
              <w:t>83% (501)</w:t>
            </w:r>
          </w:p>
        </w:tc>
      </w:tr>
      <w:tr w:rsidR="00337DC0" w:rsidRPr="004A6FBA" w14:paraId="49BAF519" w14:textId="567A3B17" w:rsidTr="0063692A">
        <w:tc>
          <w:tcPr>
            <w:tcW w:w="2505" w:type="dxa"/>
          </w:tcPr>
          <w:p w14:paraId="429CD397" w14:textId="15C3BB9C" w:rsidR="00337DC0" w:rsidRPr="00337DC0" w:rsidRDefault="00337DC0" w:rsidP="008116A1">
            <w:pPr>
              <w:rPr>
                <w:rFonts w:ascii="Arial" w:hAnsi="Arial" w:cs="Arial"/>
                <w:b/>
                <w:sz w:val="24"/>
                <w:szCs w:val="24"/>
              </w:rPr>
            </w:pPr>
            <w:r w:rsidRPr="00337DC0">
              <w:rPr>
                <w:rFonts w:ascii="Arial" w:hAnsi="Arial" w:cs="Arial"/>
                <w:b/>
                <w:sz w:val="24"/>
                <w:szCs w:val="24"/>
              </w:rPr>
              <w:t>All other ethnic groups combined</w:t>
            </w:r>
          </w:p>
        </w:tc>
        <w:tc>
          <w:tcPr>
            <w:tcW w:w="1104" w:type="dxa"/>
          </w:tcPr>
          <w:p w14:paraId="34700D4C" w14:textId="77777777" w:rsidR="00337DC0" w:rsidRPr="00337DC0" w:rsidRDefault="00337DC0" w:rsidP="008116A1">
            <w:pPr>
              <w:jc w:val="both"/>
              <w:rPr>
                <w:rFonts w:ascii="Arial" w:hAnsi="Arial" w:cs="Arial"/>
                <w:bCs/>
                <w:sz w:val="24"/>
                <w:szCs w:val="24"/>
              </w:rPr>
            </w:pPr>
            <w:r w:rsidRPr="00337DC0">
              <w:rPr>
                <w:rFonts w:ascii="Arial" w:hAnsi="Arial" w:cs="Arial"/>
                <w:bCs/>
                <w:sz w:val="24"/>
                <w:szCs w:val="24"/>
              </w:rPr>
              <w:t>3% (20)</w:t>
            </w:r>
          </w:p>
        </w:tc>
        <w:tc>
          <w:tcPr>
            <w:tcW w:w="1134" w:type="dxa"/>
          </w:tcPr>
          <w:p w14:paraId="41C4B362" w14:textId="5E712CC4" w:rsidR="00337DC0" w:rsidRPr="00337DC0" w:rsidRDefault="00337DC0" w:rsidP="008116A1">
            <w:pPr>
              <w:jc w:val="both"/>
              <w:rPr>
                <w:rFonts w:ascii="Arial" w:hAnsi="Arial" w:cs="Arial"/>
                <w:bCs/>
                <w:sz w:val="24"/>
                <w:szCs w:val="24"/>
              </w:rPr>
            </w:pPr>
            <w:r w:rsidRPr="00337DC0">
              <w:rPr>
                <w:rFonts w:ascii="Arial" w:hAnsi="Arial" w:cs="Arial"/>
                <w:bCs/>
                <w:sz w:val="24"/>
                <w:szCs w:val="24"/>
              </w:rPr>
              <w:t>2% (15)</w:t>
            </w:r>
          </w:p>
        </w:tc>
        <w:tc>
          <w:tcPr>
            <w:tcW w:w="1134" w:type="dxa"/>
          </w:tcPr>
          <w:p w14:paraId="1F6DB416" w14:textId="3273B0CC" w:rsidR="00337DC0" w:rsidRPr="00337DC0" w:rsidRDefault="00337DC0" w:rsidP="008116A1">
            <w:pPr>
              <w:jc w:val="both"/>
              <w:rPr>
                <w:rFonts w:ascii="Arial" w:hAnsi="Arial" w:cs="Arial"/>
                <w:bCs/>
                <w:sz w:val="24"/>
                <w:szCs w:val="24"/>
              </w:rPr>
            </w:pPr>
            <w:r w:rsidRPr="00337DC0">
              <w:rPr>
                <w:rFonts w:ascii="Arial" w:hAnsi="Arial" w:cs="Arial"/>
                <w:bCs/>
                <w:sz w:val="24"/>
                <w:szCs w:val="24"/>
              </w:rPr>
              <w:t>3% (18)</w:t>
            </w:r>
          </w:p>
        </w:tc>
        <w:tc>
          <w:tcPr>
            <w:tcW w:w="1134" w:type="dxa"/>
          </w:tcPr>
          <w:p w14:paraId="69B61F0E" w14:textId="05C15BAC" w:rsidR="00337DC0" w:rsidRPr="00337DC0" w:rsidRDefault="00337DC0" w:rsidP="008116A1">
            <w:pPr>
              <w:jc w:val="both"/>
              <w:rPr>
                <w:rFonts w:ascii="Arial" w:hAnsi="Arial" w:cs="Arial"/>
                <w:bCs/>
                <w:sz w:val="24"/>
                <w:szCs w:val="24"/>
              </w:rPr>
            </w:pPr>
            <w:r w:rsidRPr="00337DC0">
              <w:rPr>
                <w:rFonts w:ascii="Arial" w:hAnsi="Arial" w:cs="Arial"/>
                <w:bCs/>
                <w:sz w:val="24"/>
                <w:szCs w:val="24"/>
              </w:rPr>
              <w:t>3% (19)</w:t>
            </w:r>
          </w:p>
        </w:tc>
        <w:tc>
          <w:tcPr>
            <w:tcW w:w="1134" w:type="dxa"/>
          </w:tcPr>
          <w:p w14:paraId="2A39D56C" w14:textId="111E9794" w:rsidR="00337DC0" w:rsidRPr="00337DC0" w:rsidRDefault="00337DC0" w:rsidP="008116A1">
            <w:pPr>
              <w:jc w:val="both"/>
              <w:rPr>
                <w:rFonts w:ascii="Arial" w:hAnsi="Arial" w:cs="Arial"/>
                <w:bCs/>
                <w:sz w:val="24"/>
                <w:szCs w:val="24"/>
              </w:rPr>
            </w:pPr>
            <w:r w:rsidRPr="00337DC0">
              <w:rPr>
                <w:rFonts w:ascii="Arial" w:hAnsi="Arial" w:cs="Arial"/>
                <w:bCs/>
                <w:sz w:val="24"/>
                <w:szCs w:val="24"/>
              </w:rPr>
              <w:t>3% (20)</w:t>
            </w:r>
          </w:p>
        </w:tc>
      </w:tr>
      <w:tr w:rsidR="00337DC0" w:rsidRPr="004A6FBA" w14:paraId="7103A263" w14:textId="68189A8B" w:rsidTr="0063692A">
        <w:tc>
          <w:tcPr>
            <w:tcW w:w="2505" w:type="dxa"/>
          </w:tcPr>
          <w:p w14:paraId="2459ADC7" w14:textId="77777777" w:rsidR="00337DC0" w:rsidRPr="00337DC0" w:rsidRDefault="00337DC0" w:rsidP="008116A1">
            <w:pPr>
              <w:rPr>
                <w:rFonts w:ascii="Arial" w:hAnsi="Arial" w:cs="Arial"/>
                <w:b/>
                <w:sz w:val="24"/>
                <w:szCs w:val="24"/>
              </w:rPr>
            </w:pPr>
            <w:r w:rsidRPr="00337DC0">
              <w:rPr>
                <w:rFonts w:ascii="Arial" w:hAnsi="Arial" w:cs="Arial"/>
                <w:b/>
                <w:sz w:val="24"/>
                <w:szCs w:val="24"/>
              </w:rPr>
              <w:t>No data</w:t>
            </w:r>
          </w:p>
        </w:tc>
        <w:tc>
          <w:tcPr>
            <w:tcW w:w="1104" w:type="dxa"/>
          </w:tcPr>
          <w:p w14:paraId="75B9B938" w14:textId="77777777" w:rsidR="00337DC0" w:rsidRPr="00337DC0" w:rsidRDefault="00337DC0" w:rsidP="008116A1">
            <w:pPr>
              <w:jc w:val="both"/>
              <w:rPr>
                <w:rFonts w:ascii="Arial" w:hAnsi="Arial" w:cs="Arial"/>
                <w:bCs/>
                <w:sz w:val="24"/>
                <w:szCs w:val="24"/>
              </w:rPr>
            </w:pPr>
            <w:r w:rsidRPr="00337DC0">
              <w:rPr>
                <w:rFonts w:ascii="Arial" w:hAnsi="Arial" w:cs="Arial"/>
                <w:bCs/>
                <w:sz w:val="24"/>
                <w:szCs w:val="24"/>
              </w:rPr>
              <w:t>11% (71)</w:t>
            </w:r>
          </w:p>
        </w:tc>
        <w:tc>
          <w:tcPr>
            <w:tcW w:w="1134" w:type="dxa"/>
          </w:tcPr>
          <w:p w14:paraId="7273B793" w14:textId="2765D85C" w:rsidR="00337DC0" w:rsidRPr="00337DC0" w:rsidRDefault="00337DC0" w:rsidP="008116A1">
            <w:pPr>
              <w:jc w:val="both"/>
              <w:rPr>
                <w:rFonts w:ascii="Arial" w:hAnsi="Arial" w:cs="Arial"/>
                <w:bCs/>
                <w:sz w:val="24"/>
                <w:szCs w:val="24"/>
              </w:rPr>
            </w:pPr>
            <w:r w:rsidRPr="00337DC0">
              <w:rPr>
                <w:rFonts w:ascii="Arial" w:hAnsi="Arial" w:cs="Arial"/>
                <w:bCs/>
                <w:sz w:val="24"/>
                <w:szCs w:val="24"/>
              </w:rPr>
              <w:t>11% (70)</w:t>
            </w:r>
          </w:p>
        </w:tc>
        <w:tc>
          <w:tcPr>
            <w:tcW w:w="1134" w:type="dxa"/>
          </w:tcPr>
          <w:p w14:paraId="47FF768F" w14:textId="33199617" w:rsidR="00337DC0" w:rsidRPr="00337DC0" w:rsidRDefault="00337DC0" w:rsidP="008116A1">
            <w:pPr>
              <w:jc w:val="both"/>
              <w:rPr>
                <w:rFonts w:ascii="Arial" w:hAnsi="Arial" w:cs="Arial"/>
                <w:bCs/>
                <w:sz w:val="24"/>
                <w:szCs w:val="24"/>
              </w:rPr>
            </w:pPr>
            <w:r w:rsidRPr="00337DC0">
              <w:rPr>
                <w:rFonts w:ascii="Arial" w:hAnsi="Arial" w:cs="Arial"/>
                <w:bCs/>
                <w:sz w:val="24"/>
                <w:szCs w:val="24"/>
              </w:rPr>
              <w:t>12% (78)</w:t>
            </w:r>
          </w:p>
        </w:tc>
        <w:tc>
          <w:tcPr>
            <w:tcW w:w="1134" w:type="dxa"/>
          </w:tcPr>
          <w:p w14:paraId="2A555DD7" w14:textId="5B7BF8CA" w:rsidR="00337DC0" w:rsidRPr="00337DC0" w:rsidRDefault="00337DC0" w:rsidP="008116A1">
            <w:pPr>
              <w:jc w:val="both"/>
              <w:rPr>
                <w:rFonts w:ascii="Arial" w:hAnsi="Arial" w:cs="Arial"/>
                <w:bCs/>
                <w:sz w:val="24"/>
                <w:szCs w:val="24"/>
              </w:rPr>
            </w:pPr>
            <w:r w:rsidRPr="00337DC0">
              <w:rPr>
                <w:rFonts w:ascii="Arial" w:hAnsi="Arial" w:cs="Arial"/>
                <w:bCs/>
                <w:sz w:val="24"/>
                <w:szCs w:val="24"/>
              </w:rPr>
              <w:t>15% (94)</w:t>
            </w:r>
          </w:p>
        </w:tc>
        <w:tc>
          <w:tcPr>
            <w:tcW w:w="1134" w:type="dxa"/>
          </w:tcPr>
          <w:p w14:paraId="12EDB3AB" w14:textId="6DF7B1E9" w:rsidR="00337DC0" w:rsidRPr="00337DC0" w:rsidRDefault="00337DC0" w:rsidP="008116A1">
            <w:pPr>
              <w:jc w:val="both"/>
              <w:rPr>
                <w:rFonts w:ascii="Arial" w:hAnsi="Arial" w:cs="Arial"/>
                <w:bCs/>
                <w:sz w:val="24"/>
                <w:szCs w:val="24"/>
              </w:rPr>
            </w:pPr>
            <w:r w:rsidRPr="00337DC0">
              <w:rPr>
                <w:rFonts w:ascii="Arial" w:hAnsi="Arial" w:cs="Arial"/>
                <w:bCs/>
                <w:sz w:val="24"/>
                <w:szCs w:val="24"/>
              </w:rPr>
              <w:t>13% (79)</w:t>
            </w:r>
          </w:p>
        </w:tc>
      </w:tr>
    </w:tbl>
    <w:p w14:paraId="1BB220A1" w14:textId="4917B6BC" w:rsidR="008045A1" w:rsidRDefault="008045A1" w:rsidP="00594BE4">
      <w:pPr>
        <w:rPr>
          <w:rFonts w:ascii="Arial" w:hAnsi="Arial" w:cs="Arial"/>
          <w:b/>
          <w:bCs/>
          <w:color w:val="FF0000"/>
          <w:sz w:val="4"/>
          <w:szCs w:val="4"/>
          <w:u w:val="single"/>
        </w:rPr>
      </w:pPr>
    </w:p>
    <w:p w14:paraId="5972D286" w14:textId="77777777" w:rsidR="00303B8D" w:rsidRDefault="00303B8D" w:rsidP="00594BE4">
      <w:pPr>
        <w:rPr>
          <w:rFonts w:ascii="Arial" w:hAnsi="Arial" w:cs="Arial"/>
          <w:b/>
          <w:bCs/>
          <w:color w:val="FF0000"/>
          <w:sz w:val="4"/>
          <w:szCs w:val="4"/>
          <w:u w:val="single"/>
        </w:rPr>
      </w:pPr>
    </w:p>
    <w:p w14:paraId="07349CA6" w14:textId="77777777" w:rsidR="00303B8D" w:rsidRDefault="00303B8D" w:rsidP="00594BE4">
      <w:pPr>
        <w:rPr>
          <w:rFonts w:ascii="Arial" w:hAnsi="Arial" w:cs="Arial"/>
          <w:b/>
          <w:bCs/>
          <w:sz w:val="24"/>
          <w:szCs w:val="24"/>
          <w:u w:val="single"/>
        </w:rPr>
      </w:pPr>
    </w:p>
    <w:p w14:paraId="6E48F6E5" w14:textId="77777777" w:rsidR="00303B8D" w:rsidRDefault="00303B8D" w:rsidP="00594BE4">
      <w:pPr>
        <w:rPr>
          <w:rFonts w:ascii="Arial" w:hAnsi="Arial" w:cs="Arial"/>
          <w:b/>
          <w:bCs/>
          <w:sz w:val="24"/>
          <w:szCs w:val="24"/>
          <w:u w:val="single"/>
        </w:rPr>
      </w:pPr>
    </w:p>
    <w:p w14:paraId="7FDD8B93" w14:textId="77777777" w:rsidR="00303B8D" w:rsidRDefault="00303B8D" w:rsidP="00594BE4">
      <w:pPr>
        <w:rPr>
          <w:rFonts w:ascii="Arial" w:hAnsi="Arial" w:cs="Arial"/>
          <w:b/>
          <w:bCs/>
          <w:sz w:val="24"/>
          <w:szCs w:val="24"/>
          <w:u w:val="single"/>
        </w:rPr>
      </w:pPr>
    </w:p>
    <w:p w14:paraId="5137025C" w14:textId="77777777" w:rsidR="00303B8D" w:rsidRDefault="00303B8D" w:rsidP="00594BE4">
      <w:pPr>
        <w:rPr>
          <w:rFonts w:ascii="Arial" w:hAnsi="Arial" w:cs="Arial"/>
          <w:b/>
          <w:bCs/>
          <w:sz w:val="24"/>
          <w:szCs w:val="24"/>
          <w:u w:val="single"/>
        </w:rPr>
      </w:pPr>
    </w:p>
    <w:p w14:paraId="494146C0" w14:textId="77777777" w:rsidR="00303B8D" w:rsidRDefault="00303B8D" w:rsidP="00594BE4">
      <w:pPr>
        <w:rPr>
          <w:rFonts w:ascii="Arial" w:hAnsi="Arial" w:cs="Arial"/>
          <w:b/>
          <w:bCs/>
          <w:sz w:val="24"/>
          <w:szCs w:val="24"/>
          <w:u w:val="single"/>
        </w:rPr>
      </w:pPr>
    </w:p>
    <w:p w14:paraId="51E3E946" w14:textId="684407E4" w:rsidR="00C27049" w:rsidRPr="00554045" w:rsidRDefault="00C27049" w:rsidP="00594BE4">
      <w:pPr>
        <w:rPr>
          <w:rFonts w:ascii="Arial" w:hAnsi="Arial" w:cs="Arial"/>
          <w:b/>
          <w:bCs/>
          <w:sz w:val="24"/>
          <w:szCs w:val="24"/>
          <w:u w:val="single"/>
        </w:rPr>
      </w:pPr>
      <w:r w:rsidRPr="00554045">
        <w:rPr>
          <w:rFonts w:ascii="Arial" w:hAnsi="Arial" w:cs="Arial"/>
          <w:b/>
          <w:bCs/>
          <w:sz w:val="24"/>
          <w:szCs w:val="24"/>
          <w:u w:val="single"/>
        </w:rPr>
        <w:lastRenderedPageBreak/>
        <w:t>Employees with a disability</w:t>
      </w:r>
    </w:p>
    <w:p w14:paraId="3F1094DE" w14:textId="5B40B56B" w:rsidR="005C5B47" w:rsidRPr="004A6FBA" w:rsidRDefault="001B1B48" w:rsidP="006F076C">
      <w:pPr>
        <w:jc w:val="center"/>
        <w:rPr>
          <w:rFonts w:ascii="Arial" w:hAnsi="Arial" w:cs="Arial"/>
          <w:b/>
          <w:bCs/>
          <w:color w:val="FF0000"/>
          <w:sz w:val="24"/>
          <w:szCs w:val="24"/>
        </w:rPr>
      </w:pPr>
      <w:r>
        <w:rPr>
          <w:noProof/>
        </w:rPr>
        <w:drawing>
          <wp:inline distT="0" distB="0" distL="0" distR="0" wp14:anchorId="5C7CB10C" wp14:editId="017209FC">
            <wp:extent cx="4572000" cy="2606675"/>
            <wp:effectExtent l="0" t="0" r="0" b="3175"/>
            <wp:docPr id="8" name="Chart 8" descr="Bar chart showing employees with a disability of the past five years, which is a declining trend from 7% to 5%">
              <a:extLst xmlns:a="http://schemas.openxmlformats.org/drawingml/2006/main">
                <a:ext uri="{FF2B5EF4-FFF2-40B4-BE49-F238E27FC236}">
                  <a16:creationId xmlns:a16="http://schemas.microsoft.com/office/drawing/2014/main" id="{027BEAC0-EE74-415D-8B2D-672CDD0FE2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7988" w:type="dxa"/>
        <w:tblLook w:val="04A0" w:firstRow="1" w:lastRow="0" w:firstColumn="1" w:lastColumn="0" w:noHBand="0" w:noVBand="1"/>
      </w:tblPr>
      <w:tblGrid>
        <w:gridCol w:w="2568"/>
        <w:gridCol w:w="1084"/>
        <w:gridCol w:w="1084"/>
        <w:gridCol w:w="1084"/>
        <w:gridCol w:w="1084"/>
        <w:gridCol w:w="1084"/>
      </w:tblGrid>
      <w:tr w:rsidR="001B1B48" w:rsidRPr="004A6FBA" w14:paraId="0C4E5265" w14:textId="6CFDC91D" w:rsidTr="001B1B48">
        <w:tc>
          <w:tcPr>
            <w:tcW w:w="2568" w:type="dxa"/>
            <w:shd w:val="clear" w:color="auto" w:fill="D9D9D9" w:themeFill="background1" w:themeFillShade="D9"/>
          </w:tcPr>
          <w:p w14:paraId="4769C2EA" w14:textId="77777777" w:rsidR="001B1B48" w:rsidRPr="001B1B48" w:rsidRDefault="001B1B48" w:rsidP="008116A1">
            <w:pPr>
              <w:jc w:val="both"/>
              <w:rPr>
                <w:rFonts w:ascii="Arial" w:hAnsi="Arial" w:cs="Arial"/>
                <w:b/>
                <w:sz w:val="24"/>
                <w:szCs w:val="24"/>
              </w:rPr>
            </w:pPr>
          </w:p>
        </w:tc>
        <w:tc>
          <w:tcPr>
            <w:tcW w:w="1084" w:type="dxa"/>
            <w:shd w:val="clear" w:color="auto" w:fill="D9D9D9" w:themeFill="background1" w:themeFillShade="D9"/>
          </w:tcPr>
          <w:p w14:paraId="4A5725B4" w14:textId="77777777" w:rsidR="001B1B48" w:rsidRPr="001B1B48" w:rsidRDefault="001B1B48" w:rsidP="008116A1">
            <w:pPr>
              <w:jc w:val="both"/>
              <w:rPr>
                <w:rFonts w:ascii="Arial" w:hAnsi="Arial" w:cs="Arial"/>
                <w:b/>
                <w:sz w:val="24"/>
                <w:szCs w:val="24"/>
              </w:rPr>
            </w:pPr>
            <w:r w:rsidRPr="001B1B48">
              <w:rPr>
                <w:rFonts w:ascii="Arial" w:hAnsi="Arial" w:cs="Arial"/>
                <w:b/>
                <w:sz w:val="24"/>
                <w:szCs w:val="24"/>
              </w:rPr>
              <w:t>2018/19</w:t>
            </w:r>
          </w:p>
        </w:tc>
        <w:tc>
          <w:tcPr>
            <w:tcW w:w="1084" w:type="dxa"/>
            <w:shd w:val="clear" w:color="auto" w:fill="D9D9D9" w:themeFill="background1" w:themeFillShade="D9"/>
          </w:tcPr>
          <w:p w14:paraId="1F62F773" w14:textId="04C7EA41" w:rsidR="001B1B48" w:rsidRPr="001B1B48" w:rsidRDefault="001B1B48" w:rsidP="008116A1">
            <w:pPr>
              <w:jc w:val="both"/>
              <w:rPr>
                <w:rFonts w:ascii="Arial" w:hAnsi="Arial" w:cs="Arial"/>
                <w:b/>
                <w:sz w:val="24"/>
                <w:szCs w:val="24"/>
              </w:rPr>
            </w:pPr>
            <w:r w:rsidRPr="001B1B48">
              <w:rPr>
                <w:rFonts w:ascii="Arial" w:hAnsi="Arial" w:cs="Arial"/>
                <w:b/>
                <w:sz w:val="24"/>
                <w:szCs w:val="24"/>
              </w:rPr>
              <w:t>2019/20</w:t>
            </w:r>
          </w:p>
        </w:tc>
        <w:tc>
          <w:tcPr>
            <w:tcW w:w="1084" w:type="dxa"/>
            <w:shd w:val="clear" w:color="auto" w:fill="D9D9D9" w:themeFill="background1" w:themeFillShade="D9"/>
          </w:tcPr>
          <w:p w14:paraId="4EB37635" w14:textId="0F5B5A9F" w:rsidR="001B1B48" w:rsidRPr="001B1B48" w:rsidRDefault="001B1B48" w:rsidP="008116A1">
            <w:pPr>
              <w:jc w:val="both"/>
              <w:rPr>
                <w:rFonts w:ascii="Arial" w:hAnsi="Arial" w:cs="Arial"/>
                <w:b/>
                <w:sz w:val="24"/>
                <w:szCs w:val="24"/>
              </w:rPr>
            </w:pPr>
            <w:r w:rsidRPr="001B1B48">
              <w:rPr>
                <w:rFonts w:ascii="Arial" w:hAnsi="Arial" w:cs="Arial"/>
                <w:b/>
                <w:sz w:val="24"/>
                <w:szCs w:val="24"/>
              </w:rPr>
              <w:t>2020/21</w:t>
            </w:r>
          </w:p>
        </w:tc>
        <w:tc>
          <w:tcPr>
            <w:tcW w:w="1084" w:type="dxa"/>
            <w:shd w:val="clear" w:color="auto" w:fill="D9D9D9" w:themeFill="background1" w:themeFillShade="D9"/>
          </w:tcPr>
          <w:p w14:paraId="4D281542" w14:textId="0DBACD37" w:rsidR="001B1B48" w:rsidRPr="001B1B48" w:rsidRDefault="001B1B48" w:rsidP="008116A1">
            <w:pPr>
              <w:jc w:val="both"/>
              <w:rPr>
                <w:rFonts w:ascii="Arial" w:hAnsi="Arial" w:cs="Arial"/>
                <w:b/>
                <w:sz w:val="24"/>
                <w:szCs w:val="24"/>
              </w:rPr>
            </w:pPr>
            <w:r w:rsidRPr="001B1B48">
              <w:rPr>
                <w:rFonts w:ascii="Arial" w:hAnsi="Arial" w:cs="Arial"/>
                <w:b/>
                <w:sz w:val="24"/>
                <w:szCs w:val="24"/>
              </w:rPr>
              <w:t>2021/21</w:t>
            </w:r>
          </w:p>
        </w:tc>
        <w:tc>
          <w:tcPr>
            <w:tcW w:w="1084" w:type="dxa"/>
            <w:shd w:val="clear" w:color="auto" w:fill="D9D9D9" w:themeFill="background1" w:themeFillShade="D9"/>
          </w:tcPr>
          <w:p w14:paraId="5F194BE7" w14:textId="4EBAE78E" w:rsidR="001B1B48" w:rsidRPr="001B1B48" w:rsidRDefault="001B1B48" w:rsidP="008116A1">
            <w:pPr>
              <w:jc w:val="both"/>
              <w:rPr>
                <w:rFonts w:ascii="Arial" w:hAnsi="Arial" w:cs="Arial"/>
                <w:b/>
                <w:sz w:val="24"/>
                <w:szCs w:val="24"/>
              </w:rPr>
            </w:pPr>
            <w:r w:rsidRPr="001B1B48">
              <w:rPr>
                <w:rFonts w:ascii="Arial" w:hAnsi="Arial" w:cs="Arial"/>
                <w:b/>
                <w:sz w:val="24"/>
                <w:szCs w:val="24"/>
              </w:rPr>
              <w:t>2022/23</w:t>
            </w:r>
          </w:p>
        </w:tc>
      </w:tr>
      <w:tr w:rsidR="001B1B48" w:rsidRPr="004A6FBA" w14:paraId="0EEE1D53" w14:textId="7F0291EC" w:rsidTr="001B1B48">
        <w:tc>
          <w:tcPr>
            <w:tcW w:w="2568" w:type="dxa"/>
          </w:tcPr>
          <w:p w14:paraId="33BBA4AA" w14:textId="44E591E5" w:rsidR="001B1B48" w:rsidRPr="001B1B48" w:rsidRDefault="001B1B48" w:rsidP="008116A1">
            <w:pPr>
              <w:rPr>
                <w:rFonts w:ascii="Arial" w:hAnsi="Arial" w:cs="Arial"/>
                <w:b/>
                <w:sz w:val="24"/>
                <w:szCs w:val="24"/>
              </w:rPr>
            </w:pPr>
            <w:r w:rsidRPr="001B1B48">
              <w:rPr>
                <w:rFonts w:ascii="Arial" w:hAnsi="Arial" w:cs="Arial"/>
                <w:b/>
                <w:sz w:val="24"/>
                <w:szCs w:val="24"/>
              </w:rPr>
              <w:t>Employees with a disability</w:t>
            </w:r>
          </w:p>
        </w:tc>
        <w:tc>
          <w:tcPr>
            <w:tcW w:w="1084" w:type="dxa"/>
          </w:tcPr>
          <w:p w14:paraId="7E7CA5B5" w14:textId="77777777" w:rsidR="001B1B48" w:rsidRPr="001B1B48" w:rsidRDefault="001B1B48" w:rsidP="008116A1">
            <w:pPr>
              <w:jc w:val="both"/>
              <w:rPr>
                <w:rFonts w:ascii="Arial" w:hAnsi="Arial" w:cs="Arial"/>
                <w:bCs/>
                <w:sz w:val="24"/>
                <w:szCs w:val="24"/>
              </w:rPr>
            </w:pPr>
            <w:r w:rsidRPr="001B1B48">
              <w:rPr>
                <w:rFonts w:ascii="Arial" w:hAnsi="Arial" w:cs="Arial"/>
                <w:bCs/>
                <w:sz w:val="24"/>
                <w:szCs w:val="24"/>
              </w:rPr>
              <w:t>5% (30)</w:t>
            </w:r>
          </w:p>
        </w:tc>
        <w:tc>
          <w:tcPr>
            <w:tcW w:w="1084" w:type="dxa"/>
          </w:tcPr>
          <w:p w14:paraId="6839A659" w14:textId="07D3192B" w:rsidR="001B1B48" w:rsidRPr="001B1B48" w:rsidRDefault="001B1B48" w:rsidP="008116A1">
            <w:pPr>
              <w:jc w:val="both"/>
              <w:rPr>
                <w:rFonts w:ascii="Arial" w:hAnsi="Arial" w:cs="Arial"/>
                <w:bCs/>
                <w:sz w:val="24"/>
                <w:szCs w:val="24"/>
              </w:rPr>
            </w:pPr>
            <w:r w:rsidRPr="001B1B48">
              <w:rPr>
                <w:rFonts w:ascii="Arial" w:hAnsi="Arial" w:cs="Arial"/>
                <w:bCs/>
                <w:sz w:val="24"/>
                <w:szCs w:val="24"/>
              </w:rPr>
              <w:t>5% (34)</w:t>
            </w:r>
          </w:p>
        </w:tc>
        <w:tc>
          <w:tcPr>
            <w:tcW w:w="1084" w:type="dxa"/>
          </w:tcPr>
          <w:p w14:paraId="5C6F3C40" w14:textId="4A3AF19E" w:rsidR="001B1B48" w:rsidRPr="001B1B48" w:rsidRDefault="001B1B48" w:rsidP="008116A1">
            <w:pPr>
              <w:jc w:val="both"/>
              <w:rPr>
                <w:rFonts w:ascii="Arial" w:hAnsi="Arial" w:cs="Arial"/>
                <w:bCs/>
                <w:sz w:val="24"/>
                <w:szCs w:val="24"/>
              </w:rPr>
            </w:pPr>
            <w:r w:rsidRPr="001B1B48">
              <w:rPr>
                <w:rFonts w:ascii="Arial" w:hAnsi="Arial" w:cs="Arial"/>
                <w:bCs/>
                <w:sz w:val="24"/>
                <w:szCs w:val="24"/>
              </w:rPr>
              <w:t>5% (32)</w:t>
            </w:r>
          </w:p>
        </w:tc>
        <w:tc>
          <w:tcPr>
            <w:tcW w:w="1084" w:type="dxa"/>
          </w:tcPr>
          <w:p w14:paraId="6928B1F5" w14:textId="3755593E" w:rsidR="001B1B48" w:rsidRPr="001B1B48" w:rsidRDefault="001B1B48" w:rsidP="008116A1">
            <w:pPr>
              <w:jc w:val="both"/>
              <w:rPr>
                <w:rFonts w:ascii="Arial" w:hAnsi="Arial" w:cs="Arial"/>
                <w:bCs/>
                <w:sz w:val="24"/>
                <w:szCs w:val="24"/>
              </w:rPr>
            </w:pPr>
            <w:r w:rsidRPr="001B1B48">
              <w:rPr>
                <w:rFonts w:ascii="Arial" w:hAnsi="Arial" w:cs="Arial"/>
                <w:bCs/>
                <w:sz w:val="24"/>
                <w:szCs w:val="24"/>
              </w:rPr>
              <w:t>4% (27)</w:t>
            </w:r>
          </w:p>
        </w:tc>
        <w:tc>
          <w:tcPr>
            <w:tcW w:w="1084" w:type="dxa"/>
          </w:tcPr>
          <w:p w14:paraId="20A4F762" w14:textId="5AB1F97F" w:rsidR="001B1B48" w:rsidRPr="001B1B48" w:rsidRDefault="001B1B48" w:rsidP="008116A1">
            <w:pPr>
              <w:jc w:val="both"/>
              <w:rPr>
                <w:rFonts w:ascii="Arial" w:hAnsi="Arial" w:cs="Arial"/>
                <w:bCs/>
                <w:sz w:val="24"/>
                <w:szCs w:val="24"/>
              </w:rPr>
            </w:pPr>
            <w:r w:rsidRPr="001B1B48">
              <w:rPr>
                <w:rFonts w:ascii="Arial" w:hAnsi="Arial" w:cs="Arial"/>
                <w:bCs/>
                <w:sz w:val="24"/>
                <w:szCs w:val="24"/>
              </w:rPr>
              <w:t>5% (31)</w:t>
            </w:r>
          </w:p>
        </w:tc>
      </w:tr>
      <w:tr w:rsidR="001B1B48" w:rsidRPr="004A6FBA" w14:paraId="0C7B4C59" w14:textId="2D81014C" w:rsidTr="001B1B48">
        <w:tc>
          <w:tcPr>
            <w:tcW w:w="2568" w:type="dxa"/>
          </w:tcPr>
          <w:p w14:paraId="1BCBFBB4" w14:textId="44382F6C" w:rsidR="001B1B48" w:rsidRPr="001B1B48" w:rsidRDefault="001B1B48" w:rsidP="009C38B1">
            <w:pPr>
              <w:rPr>
                <w:rFonts w:ascii="Arial" w:hAnsi="Arial" w:cs="Arial"/>
                <w:b/>
                <w:sz w:val="24"/>
                <w:szCs w:val="24"/>
              </w:rPr>
            </w:pPr>
            <w:r w:rsidRPr="001B1B48">
              <w:rPr>
                <w:rFonts w:ascii="Arial" w:eastAsia="Times New Roman" w:hAnsi="Arial" w:cs="Arial"/>
                <w:b/>
                <w:bCs/>
                <w:sz w:val="24"/>
                <w:szCs w:val="24"/>
                <w:lang w:eastAsia="en-GB"/>
              </w:rPr>
              <w:t>Total number of employees</w:t>
            </w:r>
          </w:p>
        </w:tc>
        <w:tc>
          <w:tcPr>
            <w:tcW w:w="1084" w:type="dxa"/>
          </w:tcPr>
          <w:p w14:paraId="0606D7C7" w14:textId="70F9BD03" w:rsidR="001B1B48" w:rsidRPr="001B1B48" w:rsidRDefault="001B1B48" w:rsidP="009C38B1">
            <w:pPr>
              <w:jc w:val="both"/>
              <w:rPr>
                <w:rFonts w:ascii="Arial" w:hAnsi="Arial" w:cs="Arial"/>
                <w:bCs/>
                <w:sz w:val="24"/>
                <w:szCs w:val="24"/>
              </w:rPr>
            </w:pPr>
            <w:r w:rsidRPr="001B1B48">
              <w:rPr>
                <w:rFonts w:ascii="Arial" w:eastAsia="Times New Roman" w:hAnsi="Arial" w:cs="Arial"/>
                <w:sz w:val="24"/>
                <w:szCs w:val="24"/>
                <w:lang w:eastAsia="en-GB"/>
              </w:rPr>
              <w:t>662</w:t>
            </w:r>
          </w:p>
        </w:tc>
        <w:tc>
          <w:tcPr>
            <w:tcW w:w="1084" w:type="dxa"/>
          </w:tcPr>
          <w:p w14:paraId="4F909CCC" w14:textId="37D51985" w:rsidR="001B1B48" w:rsidRPr="001B1B48" w:rsidRDefault="001B1B48" w:rsidP="009C38B1">
            <w:pPr>
              <w:jc w:val="both"/>
              <w:rPr>
                <w:rFonts w:ascii="Arial" w:hAnsi="Arial" w:cs="Arial"/>
                <w:bCs/>
                <w:sz w:val="24"/>
                <w:szCs w:val="24"/>
              </w:rPr>
            </w:pPr>
            <w:r w:rsidRPr="001B1B48">
              <w:rPr>
                <w:rFonts w:ascii="Arial" w:eastAsia="Times New Roman" w:hAnsi="Arial" w:cs="Arial"/>
                <w:sz w:val="24"/>
                <w:szCs w:val="24"/>
                <w:lang w:eastAsia="en-GB"/>
              </w:rPr>
              <w:t>656</w:t>
            </w:r>
          </w:p>
        </w:tc>
        <w:tc>
          <w:tcPr>
            <w:tcW w:w="1084" w:type="dxa"/>
          </w:tcPr>
          <w:p w14:paraId="79DC1E17" w14:textId="0540DFDB" w:rsidR="001B1B48" w:rsidRPr="001B1B48" w:rsidRDefault="001B1B48" w:rsidP="009C38B1">
            <w:pPr>
              <w:jc w:val="both"/>
              <w:rPr>
                <w:rFonts w:ascii="Arial" w:hAnsi="Arial" w:cs="Arial"/>
                <w:bCs/>
                <w:sz w:val="24"/>
                <w:szCs w:val="24"/>
              </w:rPr>
            </w:pPr>
            <w:r w:rsidRPr="001B1B48">
              <w:rPr>
                <w:rFonts w:ascii="Arial" w:eastAsia="Times New Roman" w:hAnsi="Arial" w:cs="Arial"/>
                <w:sz w:val="24"/>
                <w:szCs w:val="24"/>
                <w:lang w:eastAsia="en-GB"/>
              </w:rPr>
              <w:t>631</w:t>
            </w:r>
          </w:p>
        </w:tc>
        <w:tc>
          <w:tcPr>
            <w:tcW w:w="1084" w:type="dxa"/>
          </w:tcPr>
          <w:p w14:paraId="6FEDFFDC" w14:textId="15356DC9" w:rsidR="001B1B48" w:rsidRPr="001B1B48" w:rsidRDefault="001B1B48" w:rsidP="009C38B1">
            <w:pPr>
              <w:jc w:val="both"/>
              <w:rPr>
                <w:rFonts w:ascii="Arial" w:eastAsia="Times New Roman" w:hAnsi="Arial" w:cs="Arial"/>
                <w:sz w:val="24"/>
                <w:szCs w:val="24"/>
                <w:lang w:eastAsia="en-GB"/>
              </w:rPr>
            </w:pPr>
            <w:r w:rsidRPr="001B1B48">
              <w:rPr>
                <w:rFonts w:ascii="Arial" w:eastAsia="Times New Roman" w:hAnsi="Arial" w:cs="Arial"/>
                <w:sz w:val="24"/>
                <w:szCs w:val="24"/>
                <w:lang w:eastAsia="en-GB"/>
              </w:rPr>
              <w:t>612</w:t>
            </w:r>
          </w:p>
        </w:tc>
        <w:tc>
          <w:tcPr>
            <w:tcW w:w="1084" w:type="dxa"/>
          </w:tcPr>
          <w:p w14:paraId="491B9979" w14:textId="1BD93F54" w:rsidR="001B1B48" w:rsidRPr="001B1B48" w:rsidRDefault="001B1B48" w:rsidP="009C38B1">
            <w:pPr>
              <w:jc w:val="both"/>
              <w:rPr>
                <w:rFonts w:ascii="Arial" w:eastAsia="Times New Roman" w:hAnsi="Arial" w:cs="Arial"/>
                <w:sz w:val="24"/>
                <w:szCs w:val="24"/>
                <w:lang w:eastAsia="en-GB"/>
              </w:rPr>
            </w:pPr>
            <w:r w:rsidRPr="001B1B48">
              <w:rPr>
                <w:rFonts w:ascii="Arial" w:eastAsia="Times New Roman" w:hAnsi="Arial" w:cs="Arial"/>
                <w:sz w:val="24"/>
                <w:szCs w:val="24"/>
                <w:lang w:eastAsia="en-GB"/>
              </w:rPr>
              <w:t>600</w:t>
            </w:r>
          </w:p>
        </w:tc>
      </w:tr>
    </w:tbl>
    <w:p w14:paraId="5CEBF581" w14:textId="760279A0" w:rsidR="00CD0B17" w:rsidRDefault="00CD0B17" w:rsidP="00594BE4">
      <w:pPr>
        <w:rPr>
          <w:rFonts w:ascii="Arial" w:hAnsi="Arial" w:cs="Arial"/>
          <w:b/>
          <w:bCs/>
          <w:color w:val="FF0000"/>
          <w:sz w:val="2"/>
          <w:szCs w:val="2"/>
          <w:u w:val="single"/>
        </w:rPr>
      </w:pPr>
    </w:p>
    <w:p w14:paraId="021BBC4D" w14:textId="77777777" w:rsidR="004A2552" w:rsidRDefault="004A2552" w:rsidP="00594BE4">
      <w:pPr>
        <w:rPr>
          <w:rFonts w:ascii="Arial" w:hAnsi="Arial" w:cs="Arial"/>
          <w:b/>
          <w:bCs/>
          <w:color w:val="FF0000"/>
          <w:sz w:val="2"/>
          <w:szCs w:val="2"/>
          <w:u w:val="single"/>
        </w:rPr>
      </w:pPr>
    </w:p>
    <w:p w14:paraId="13CF17D8" w14:textId="2855FD57" w:rsidR="006F0548" w:rsidRPr="004315B4" w:rsidRDefault="00C27049" w:rsidP="00594BE4">
      <w:pPr>
        <w:rPr>
          <w:rFonts w:ascii="Arial" w:hAnsi="Arial" w:cs="Arial"/>
          <w:b/>
          <w:bCs/>
          <w:sz w:val="24"/>
          <w:szCs w:val="24"/>
          <w:u w:val="single"/>
        </w:rPr>
      </w:pPr>
      <w:r w:rsidRPr="004315B4">
        <w:rPr>
          <w:rFonts w:ascii="Arial" w:hAnsi="Arial" w:cs="Arial"/>
          <w:b/>
          <w:bCs/>
          <w:sz w:val="24"/>
          <w:szCs w:val="24"/>
          <w:u w:val="single"/>
        </w:rPr>
        <w:t>Employees by religion</w:t>
      </w:r>
    </w:p>
    <w:p w14:paraId="2517D509" w14:textId="7EFB2AD8" w:rsidR="000271AB" w:rsidRPr="004A6FBA" w:rsidRDefault="00444BDE" w:rsidP="006F0548">
      <w:pPr>
        <w:jc w:val="center"/>
        <w:rPr>
          <w:rFonts w:ascii="Arial" w:hAnsi="Arial" w:cs="Arial"/>
          <w:color w:val="FF0000"/>
          <w:sz w:val="24"/>
          <w:szCs w:val="24"/>
        </w:rPr>
      </w:pPr>
      <w:r>
        <w:rPr>
          <w:noProof/>
        </w:rPr>
        <w:drawing>
          <wp:inline distT="0" distB="0" distL="0" distR="0" wp14:anchorId="04A79656" wp14:editId="0C558C6E">
            <wp:extent cx="6202017" cy="4104005"/>
            <wp:effectExtent l="0" t="0" r="8890" b="10795"/>
            <wp:docPr id="9" name="Chart 9">
              <a:extLst xmlns:a="http://schemas.openxmlformats.org/drawingml/2006/main">
                <a:ext uri="{FF2B5EF4-FFF2-40B4-BE49-F238E27FC236}">
                  <a16:creationId xmlns:a16="http://schemas.microsoft.com/office/drawing/2014/main" id="{63B83241-493D-43D0-A15A-9F1467D81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leGrid"/>
        <w:tblW w:w="9356" w:type="dxa"/>
        <w:tblInd w:w="-5" w:type="dxa"/>
        <w:tblLook w:val="04A0" w:firstRow="1" w:lastRow="0" w:firstColumn="1" w:lastColumn="0" w:noHBand="0" w:noVBand="1"/>
      </w:tblPr>
      <w:tblGrid>
        <w:gridCol w:w="2513"/>
        <w:gridCol w:w="1406"/>
        <w:gridCol w:w="1405"/>
        <w:gridCol w:w="1543"/>
        <w:gridCol w:w="1405"/>
        <w:gridCol w:w="1084"/>
      </w:tblGrid>
      <w:tr w:rsidR="008A788B" w:rsidRPr="004A6FBA" w14:paraId="4641E7F5" w14:textId="4CA122BD" w:rsidTr="00E35E99">
        <w:tc>
          <w:tcPr>
            <w:tcW w:w="2552" w:type="dxa"/>
            <w:shd w:val="clear" w:color="auto" w:fill="D9D9D9" w:themeFill="background1" w:themeFillShade="D9"/>
          </w:tcPr>
          <w:p w14:paraId="58299740" w14:textId="77777777" w:rsidR="008A788B" w:rsidRPr="00D93160" w:rsidRDefault="008A788B" w:rsidP="008116A1">
            <w:pPr>
              <w:jc w:val="both"/>
              <w:rPr>
                <w:rFonts w:ascii="Arial" w:hAnsi="Arial" w:cs="Arial"/>
                <w:b/>
                <w:sz w:val="24"/>
                <w:szCs w:val="24"/>
              </w:rPr>
            </w:pPr>
          </w:p>
        </w:tc>
        <w:tc>
          <w:tcPr>
            <w:tcW w:w="1418" w:type="dxa"/>
            <w:shd w:val="clear" w:color="auto" w:fill="D9D9D9" w:themeFill="background1" w:themeFillShade="D9"/>
          </w:tcPr>
          <w:p w14:paraId="779C67AA" w14:textId="77777777" w:rsidR="008A788B" w:rsidRPr="00D93160" w:rsidRDefault="008A788B" w:rsidP="008116A1">
            <w:pPr>
              <w:jc w:val="both"/>
              <w:rPr>
                <w:rFonts w:ascii="Arial" w:hAnsi="Arial" w:cs="Arial"/>
                <w:b/>
                <w:sz w:val="24"/>
                <w:szCs w:val="24"/>
              </w:rPr>
            </w:pPr>
            <w:r w:rsidRPr="00D93160">
              <w:rPr>
                <w:rFonts w:ascii="Arial" w:hAnsi="Arial" w:cs="Arial"/>
                <w:b/>
                <w:sz w:val="24"/>
                <w:szCs w:val="24"/>
              </w:rPr>
              <w:t>2018/19</w:t>
            </w:r>
          </w:p>
        </w:tc>
        <w:tc>
          <w:tcPr>
            <w:tcW w:w="1417" w:type="dxa"/>
            <w:shd w:val="clear" w:color="auto" w:fill="D9D9D9" w:themeFill="background1" w:themeFillShade="D9"/>
          </w:tcPr>
          <w:p w14:paraId="6616C647" w14:textId="79B044F8" w:rsidR="008A788B" w:rsidRPr="00D93160" w:rsidRDefault="008A788B" w:rsidP="008116A1">
            <w:pPr>
              <w:jc w:val="both"/>
              <w:rPr>
                <w:rFonts w:ascii="Arial" w:hAnsi="Arial" w:cs="Arial"/>
                <w:b/>
                <w:sz w:val="24"/>
                <w:szCs w:val="24"/>
              </w:rPr>
            </w:pPr>
            <w:r w:rsidRPr="00D93160">
              <w:rPr>
                <w:rFonts w:ascii="Arial" w:hAnsi="Arial" w:cs="Arial"/>
                <w:b/>
                <w:sz w:val="24"/>
                <w:szCs w:val="24"/>
              </w:rPr>
              <w:t>2019/20</w:t>
            </w:r>
          </w:p>
        </w:tc>
        <w:tc>
          <w:tcPr>
            <w:tcW w:w="1560" w:type="dxa"/>
            <w:shd w:val="clear" w:color="auto" w:fill="D9D9D9" w:themeFill="background1" w:themeFillShade="D9"/>
          </w:tcPr>
          <w:p w14:paraId="2EBC35E8" w14:textId="0D0FAD0E" w:rsidR="008A788B" w:rsidRPr="00D93160" w:rsidRDefault="008A788B" w:rsidP="008116A1">
            <w:pPr>
              <w:jc w:val="both"/>
              <w:rPr>
                <w:rFonts w:ascii="Arial" w:hAnsi="Arial" w:cs="Arial"/>
                <w:b/>
                <w:sz w:val="24"/>
                <w:szCs w:val="24"/>
              </w:rPr>
            </w:pPr>
            <w:r w:rsidRPr="00D93160">
              <w:rPr>
                <w:rFonts w:ascii="Arial" w:hAnsi="Arial" w:cs="Arial"/>
                <w:b/>
                <w:sz w:val="24"/>
                <w:szCs w:val="24"/>
              </w:rPr>
              <w:t>2020/21</w:t>
            </w:r>
          </w:p>
        </w:tc>
        <w:tc>
          <w:tcPr>
            <w:tcW w:w="1417" w:type="dxa"/>
            <w:shd w:val="clear" w:color="auto" w:fill="D9D9D9" w:themeFill="background1" w:themeFillShade="D9"/>
          </w:tcPr>
          <w:p w14:paraId="033D08C6" w14:textId="3FD44D4F" w:rsidR="008A788B" w:rsidRPr="00D93160" w:rsidRDefault="008A788B" w:rsidP="008116A1">
            <w:pPr>
              <w:jc w:val="both"/>
              <w:rPr>
                <w:rFonts w:ascii="Arial" w:hAnsi="Arial" w:cs="Arial"/>
                <w:b/>
                <w:sz w:val="24"/>
                <w:szCs w:val="24"/>
              </w:rPr>
            </w:pPr>
            <w:r w:rsidRPr="00D93160">
              <w:rPr>
                <w:rFonts w:ascii="Arial" w:hAnsi="Arial" w:cs="Arial"/>
                <w:b/>
                <w:sz w:val="24"/>
                <w:szCs w:val="24"/>
              </w:rPr>
              <w:t>2021/22</w:t>
            </w:r>
          </w:p>
        </w:tc>
        <w:tc>
          <w:tcPr>
            <w:tcW w:w="992" w:type="dxa"/>
            <w:shd w:val="clear" w:color="auto" w:fill="D9D9D9" w:themeFill="background1" w:themeFillShade="D9"/>
          </w:tcPr>
          <w:p w14:paraId="5CBE8CA4" w14:textId="790BC70A" w:rsidR="008A788B" w:rsidRPr="00D93160" w:rsidRDefault="008A788B" w:rsidP="008116A1">
            <w:pPr>
              <w:jc w:val="both"/>
              <w:rPr>
                <w:rFonts w:ascii="Arial" w:hAnsi="Arial" w:cs="Arial"/>
                <w:b/>
                <w:sz w:val="24"/>
                <w:szCs w:val="24"/>
              </w:rPr>
            </w:pPr>
            <w:r w:rsidRPr="00D93160">
              <w:rPr>
                <w:rFonts w:ascii="Arial" w:hAnsi="Arial" w:cs="Arial"/>
                <w:b/>
                <w:sz w:val="24"/>
                <w:szCs w:val="24"/>
              </w:rPr>
              <w:t>2022/23</w:t>
            </w:r>
          </w:p>
        </w:tc>
      </w:tr>
      <w:tr w:rsidR="008A788B" w:rsidRPr="004A6FBA" w14:paraId="6DF302A6" w14:textId="68EB8CBA" w:rsidTr="00E35E99">
        <w:tc>
          <w:tcPr>
            <w:tcW w:w="2552" w:type="dxa"/>
          </w:tcPr>
          <w:p w14:paraId="650B8B81" w14:textId="78DEFD74" w:rsidR="008A788B" w:rsidRPr="00D93160" w:rsidRDefault="008A788B" w:rsidP="00D93160">
            <w:pPr>
              <w:rPr>
                <w:rFonts w:ascii="Arial" w:hAnsi="Arial" w:cs="Arial"/>
                <w:b/>
                <w:sz w:val="24"/>
                <w:szCs w:val="24"/>
              </w:rPr>
            </w:pPr>
            <w:r w:rsidRPr="00D93160">
              <w:rPr>
                <w:rFonts w:ascii="Arial" w:hAnsi="Arial" w:cs="Arial"/>
                <w:b/>
                <w:sz w:val="24"/>
                <w:szCs w:val="24"/>
              </w:rPr>
              <w:t>Agnostic</w:t>
            </w:r>
          </w:p>
        </w:tc>
        <w:tc>
          <w:tcPr>
            <w:tcW w:w="1418" w:type="dxa"/>
          </w:tcPr>
          <w:p w14:paraId="4187CB02" w14:textId="5B53B45F" w:rsidR="008A788B" w:rsidRPr="00D93160" w:rsidRDefault="008A788B" w:rsidP="0003674F">
            <w:pPr>
              <w:jc w:val="both"/>
              <w:rPr>
                <w:rFonts w:ascii="Arial" w:hAnsi="Arial" w:cs="Arial"/>
                <w:bCs/>
                <w:sz w:val="24"/>
                <w:szCs w:val="24"/>
              </w:rPr>
            </w:pPr>
            <w:r w:rsidRPr="00D93160">
              <w:rPr>
                <w:rFonts w:ascii="Arial" w:hAnsi="Arial" w:cs="Arial"/>
                <w:bCs/>
                <w:sz w:val="24"/>
                <w:szCs w:val="24"/>
              </w:rPr>
              <w:t>2% (15)</w:t>
            </w:r>
          </w:p>
        </w:tc>
        <w:tc>
          <w:tcPr>
            <w:tcW w:w="1417" w:type="dxa"/>
          </w:tcPr>
          <w:p w14:paraId="1183D948" w14:textId="353B9553" w:rsidR="008A788B" w:rsidRPr="00D93160" w:rsidRDefault="008A788B" w:rsidP="0003674F">
            <w:pPr>
              <w:jc w:val="both"/>
              <w:rPr>
                <w:rFonts w:ascii="Arial" w:hAnsi="Arial" w:cs="Arial"/>
                <w:bCs/>
                <w:sz w:val="24"/>
                <w:szCs w:val="24"/>
              </w:rPr>
            </w:pPr>
            <w:r w:rsidRPr="00D93160">
              <w:rPr>
                <w:rFonts w:ascii="Arial" w:hAnsi="Arial" w:cs="Arial"/>
                <w:bCs/>
                <w:sz w:val="24"/>
                <w:szCs w:val="24"/>
              </w:rPr>
              <w:t>3% (17)</w:t>
            </w:r>
          </w:p>
        </w:tc>
        <w:tc>
          <w:tcPr>
            <w:tcW w:w="1560" w:type="dxa"/>
          </w:tcPr>
          <w:p w14:paraId="0A335290" w14:textId="49DC71CF" w:rsidR="008A788B" w:rsidRPr="00D93160" w:rsidRDefault="008A788B" w:rsidP="0003674F">
            <w:pPr>
              <w:jc w:val="both"/>
              <w:rPr>
                <w:rFonts w:ascii="Arial" w:hAnsi="Arial" w:cs="Arial"/>
                <w:bCs/>
                <w:sz w:val="24"/>
                <w:szCs w:val="24"/>
              </w:rPr>
            </w:pPr>
            <w:r w:rsidRPr="00D93160">
              <w:rPr>
                <w:rFonts w:ascii="Arial" w:hAnsi="Arial" w:cs="Arial"/>
                <w:bCs/>
                <w:sz w:val="24"/>
                <w:szCs w:val="24"/>
              </w:rPr>
              <w:t>3% (16)</w:t>
            </w:r>
          </w:p>
        </w:tc>
        <w:tc>
          <w:tcPr>
            <w:tcW w:w="1417" w:type="dxa"/>
          </w:tcPr>
          <w:p w14:paraId="7E66FE29" w14:textId="6F060830" w:rsidR="008A788B" w:rsidRPr="00D93160" w:rsidRDefault="008A788B" w:rsidP="0003674F">
            <w:pPr>
              <w:jc w:val="both"/>
              <w:rPr>
                <w:rFonts w:ascii="Arial" w:hAnsi="Arial" w:cs="Arial"/>
                <w:bCs/>
                <w:sz w:val="24"/>
                <w:szCs w:val="24"/>
              </w:rPr>
            </w:pPr>
            <w:r w:rsidRPr="00D93160">
              <w:rPr>
                <w:rFonts w:ascii="Arial" w:hAnsi="Arial" w:cs="Arial"/>
                <w:bCs/>
                <w:sz w:val="24"/>
                <w:szCs w:val="24"/>
              </w:rPr>
              <w:t>2% (14)</w:t>
            </w:r>
          </w:p>
        </w:tc>
        <w:tc>
          <w:tcPr>
            <w:tcW w:w="992" w:type="dxa"/>
          </w:tcPr>
          <w:p w14:paraId="2F82999B" w14:textId="1A3374B9" w:rsidR="008A788B" w:rsidRPr="00D93160" w:rsidRDefault="008A788B" w:rsidP="0003674F">
            <w:pPr>
              <w:jc w:val="both"/>
              <w:rPr>
                <w:rFonts w:ascii="Arial" w:hAnsi="Arial" w:cs="Arial"/>
                <w:bCs/>
                <w:sz w:val="24"/>
                <w:szCs w:val="24"/>
              </w:rPr>
            </w:pPr>
            <w:r w:rsidRPr="00D93160">
              <w:rPr>
                <w:rFonts w:ascii="Arial" w:hAnsi="Arial" w:cs="Arial"/>
                <w:bCs/>
                <w:sz w:val="24"/>
                <w:szCs w:val="24"/>
              </w:rPr>
              <w:t>2% (15)</w:t>
            </w:r>
          </w:p>
        </w:tc>
      </w:tr>
      <w:tr w:rsidR="008A788B" w:rsidRPr="004A6FBA" w14:paraId="23C011D6" w14:textId="12B0BA02" w:rsidTr="00E35E99">
        <w:tc>
          <w:tcPr>
            <w:tcW w:w="2552" w:type="dxa"/>
          </w:tcPr>
          <w:p w14:paraId="4BC36E71" w14:textId="0CF2AB2F" w:rsidR="008A788B" w:rsidRPr="00D93160" w:rsidRDefault="008A788B" w:rsidP="00D93160">
            <w:pPr>
              <w:rPr>
                <w:rFonts w:ascii="Arial" w:hAnsi="Arial" w:cs="Arial"/>
                <w:b/>
                <w:sz w:val="24"/>
                <w:szCs w:val="24"/>
              </w:rPr>
            </w:pPr>
            <w:r w:rsidRPr="00D93160">
              <w:rPr>
                <w:rFonts w:ascii="Arial" w:hAnsi="Arial" w:cs="Arial"/>
                <w:b/>
                <w:sz w:val="24"/>
                <w:szCs w:val="24"/>
              </w:rPr>
              <w:t>Atheist</w:t>
            </w:r>
          </w:p>
        </w:tc>
        <w:tc>
          <w:tcPr>
            <w:tcW w:w="1418" w:type="dxa"/>
          </w:tcPr>
          <w:p w14:paraId="45E84D76" w14:textId="4781C5BF" w:rsidR="008A788B" w:rsidRPr="00D93160" w:rsidRDefault="008A788B" w:rsidP="0003674F">
            <w:pPr>
              <w:jc w:val="both"/>
              <w:rPr>
                <w:rFonts w:ascii="Arial" w:hAnsi="Arial" w:cs="Arial"/>
                <w:bCs/>
                <w:sz w:val="24"/>
                <w:szCs w:val="24"/>
              </w:rPr>
            </w:pPr>
            <w:r w:rsidRPr="00D93160">
              <w:rPr>
                <w:rFonts w:ascii="Arial" w:hAnsi="Arial" w:cs="Arial"/>
                <w:bCs/>
                <w:sz w:val="24"/>
                <w:szCs w:val="24"/>
              </w:rPr>
              <w:t>4% (28)</w:t>
            </w:r>
          </w:p>
        </w:tc>
        <w:tc>
          <w:tcPr>
            <w:tcW w:w="1417" w:type="dxa"/>
          </w:tcPr>
          <w:p w14:paraId="7BF08AC5" w14:textId="588C038E" w:rsidR="008A788B" w:rsidRPr="00D93160" w:rsidRDefault="008A788B" w:rsidP="0003674F">
            <w:pPr>
              <w:jc w:val="both"/>
              <w:rPr>
                <w:rFonts w:ascii="Arial" w:hAnsi="Arial" w:cs="Arial"/>
                <w:bCs/>
                <w:sz w:val="24"/>
                <w:szCs w:val="24"/>
              </w:rPr>
            </w:pPr>
            <w:r w:rsidRPr="00D93160">
              <w:rPr>
                <w:rFonts w:ascii="Arial" w:hAnsi="Arial" w:cs="Arial"/>
                <w:bCs/>
                <w:sz w:val="24"/>
                <w:szCs w:val="24"/>
              </w:rPr>
              <w:t>4% (29)</w:t>
            </w:r>
          </w:p>
        </w:tc>
        <w:tc>
          <w:tcPr>
            <w:tcW w:w="1560" w:type="dxa"/>
          </w:tcPr>
          <w:p w14:paraId="56089EC7" w14:textId="4C3BBB4F" w:rsidR="008A788B" w:rsidRPr="00D93160" w:rsidRDefault="008A788B" w:rsidP="0003674F">
            <w:pPr>
              <w:jc w:val="both"/>
              <w:rPr>
                <w:rFonts w:ascii="Arial" w:hAnsi="Arial" w:cs="Arial"/>
                <w:bCs/>
                <w:sz w:val="24"/>
                <w:szCs w:val="24"/>
              </w:rPr>
            </w:pPr>
            <w:r w:rsidRPr="00D93160">
              <w:rPr>
                <w:rFonts w:ascii="Arial" w:hAnsi="Arial" w:cs="Arial"/>
                <w:bCs/>
                <w:sz w:val="24"/>
                <w:szCs w:val="24"/>
              </w:rPr>
              <w:t>5% (29)</w:t>
            </w:r>
          </w:p>
        </w:tc>
        <w:tc>
          <w:tcPr>
            <w:tcW w:w="1417" w:type="dxa"/>
          </w:tcPr>
          <w:p w14:paraId="4F170725" w14:textId="6D83FC92" w:rsidR="008A788B" w:rsidRPr="00D93160" w:rsidRDefault="008A788B" w:rsidP="0003674F">
            <w:pPr>
              <w:jc w:val="both"/>
              <w:rPr>
                <w:rFonts w:ascii="Arial" w:hAnsi="Arial" w:cs="Arial"/>
                <w:bCs/>
                <w:sz w:val="24"/>
                <w:szCs w:val="24"/>
              </w:rPr>
            </w:pPr>
            <w:r w:rsidRPr="00D93160">
              <w:rPr>
                <w:rFonts w:ascii="Arial" w:hAnsi="Arial" w:cs="Arial"/>
                <w:bCs/>
                <w:sz w:val="24"/>
                <w:szCs w:val="24"/>
              </w:rPr>
              <w:t>5% (32)</w:t>
            </w:r>
          </w:p>
        </w:tc>
        <w:tc>
          <w:tcPr>
            <w:tcW w:w="992" w:type="dxa"/>
          </w:tcPr>
          <w:p w14:paraId="20DCA516" w14:textId="708B6181" w:rsidR="008A788B" w:rsidRPr="00D93160" w:rsidRDefault="008A788B" w:rsidP="0003674F">
            <w:pPr>
              <w:jc w:val="both"/>
              <w:rPr>
                <w:rFonts w:ascii="Arial" w:hAnsi="Arial" w:cs="Arial"/>
                <w:bCs/>
                <w:sz w:val="24"/>
                <w:szCs w:val="24"/>
              </w:rPr>
            </w:pPr>
            <w:r w:rsidRPr="00D93160">
              <w:rPr>
                <w:rFonts w:ascii="Arial" w:hAnsi="Arial" w:cs="Arial"/>
                <w:bCs/>
                <w:sz w:val="24"/>
                <w:szCs w:val="24"/>
              </w:rPr>
              <w:t>6% (33)</w:t>
            </w:r>
          </w:p>
        </w:tc>
      </w:tr>
      <w:tr w:rsidR="008A788B" w:rsidRPr="004A6FBA" w14:paraId="3850F761" w14:textId="7CAFA9B6" w:rsidTr="00E35E99">
        <w:tc>
          <w:tcPr>
            <w:tcW w:w="2552" w:type="dxa"/>
          </w:tcPr>
          <w:p w14:paraId="696C7DF0" w14:textId="77777777" w:rsidR="008A788B" w:rsidRPr="00D93160" w:rsidRDefault="008A788B" w:rsidP="00D93160">
            <w:pPr>
              <w:rPr>
                <w:rFonts w:ascii="Arial" w:hAnsi="Arial" w:cs="Arial"/>
                <w:b/>
                <w:sz w:val="24"/>
                <w:szCs w:val="24"/>
              </w:rPr>
            </w:pPr>
            <w:r w:rsidRPr="00D93160">
              <w:rPr>
                <w:rFonts w:ascii="Arial" w:hAnsi="Arial" w:cs="Arial"/>
                <w:b/>
                <w:sz w:val="24"/>
                <w:szCs w:val="24"/>
              </w:rPr>
              <w:t>Christian</w:t>
            </w:r>
          </w:p>
        </w:tc>
        <w:tc>
          <w:tcPr>
            <w:tcW w:w="1418" w:type="dxa"/>
          </w:tcPr>
          <w:p w14:paraId="356D2C80" w14:textId="77777777" w:rsidR="008A788B" w:rsidRPr="00D93160" w:rsidRDefault="008A788B" w:rsidP="0003674F">
            <w:pPr>
              <w:jc w:val="both"/>
              <w:rPr>
                <w:rFonts w:ascii="Arial" w:hAnsi="Arial" w:cs="Arial"/>
                <w:bCs/>
                <w:sz w:val="24"/>
                <w:szCs w:val="24"/>
              </w:rPr>
            </w:pPr>
            <w:r w:rsidRPr="00D93160">
              <w:rPr>
                <w:rFonts w:ascii="Arial" w:hAnsi="Arial" w:cs="Arial"/>
                <w:bCs/>
                <w:sz w:val="24"/>
                <w:szCs w:val="24"/>
              </w:rPr>
              <w:t>21% (139)</w:t>
            </w:r>
          </w:p>
        </w:tc>
        <w:tc>
          <w:tcPr>
            <w:tcW w:w="1417" w:type="dxa"/>
          </w:tcPr>
          <w:p w14:paraId="24F9CD1B" w14:textId="71A2A3BD" w:rsidR="008A788B" w:rsidRPr="00D93160" w:rsidRDefault="008A788B" w:rsidP="0003674F">
            <w:pPr>
              <w:jc w:val="both"/>
              <w:rPr>
                <w:rFonts w:ascii="Arial" w:hAnsi="Arial" w:cs="Arial"/>
                <w:bCs/>
                <w:sz w:val="24"/>
                <w:szCs w:val="24"/>
              </w:rPr>
            </w:pPr>
            <w:r w:rsidRPr="00D93160">
              <w:rPr>
                <w:rFonts w:ascii="Arial" w:hAnsi="Arial" w:cs="Arial"/>
                <w:bCs/>
                <w:sz w:val="24"/>
                <w:szCs w:val="24"/>
              </w:rPr>
              <w:t>22% (146)</w:t>
            </w:r>
          </w:p>
        </w:tc>
        <w:tc>
          <w:tcPr>
            <w:tcW w:w="1560" w:type="dxa"/>
          </w:tcPr>
          <w:p w14:paraId="37FE5061" w14:textId="66813320" w:rsidR="008A788B" w:rsidRPr="00D93160" w:rsidRDefault="008A788B" w:rsidP="0003674F">
            <w:pPr>
              <w:jc w:val="both"/>
              <w:rPr>
                <w:rFonts w:ascii="Arial" w:hAnsi="Arial" w:cs="Arial"/>
                <w:bCs/>
                <w:sz w:val="24"/>
                <w:szCs w:val="24"/>
              </w:rPr>
            </w:pPr>
            <w:r w:rsidRPr="00D93160">
              <w:rPr>
                <w:rFonts w:ascii="Arial" w:hAnsi="Arial" w:cs="Arial"/>
                <w:bCs/>
                <w:sz w:val="24"/>
                <w:szCs w:val="24"/>
              </w:rPr>
              <w:t>22% (140)</w:t>
            </w:r>
          </w:p>
        </w:tc>
        <w:tc>
          <w:tcPr>
            <w:tcW w:w="1417" w:type="dxa"/>
          </w:tcPr>
          <w:p w14:paraId="638A25C3" w14:textId="4A47696E" w:rsidR="008A788B" w:rsidRPr="00D93160" w:rsidRDefault="008A788B" w:rsidP="0003674F">
            <w:pPr>
              <w:jc w:val="both"/>
              <w:rPr>
                <w:rFonts w:ascii="Arial" w:hAnsi="Arial" w:cs="Arial"/>
                <w:bCs/>
                <w:sz w:val="24"/>
                <w:szCs w:val="24"/>
              </w:rPr>
            </w:pPr>
            <w:r w:rsidRPr="00D93160">
              <w:rPr>
                <w:rFonts w:ascii="Arial" w:hAnsi="Arial" w:cs="Arial"/>
                <w:bCs/>
                <w:sz w:val="24"/>
                <w:szCs w:val="24"/>
              </w:rPr>
              <w:t>23% (138)</w:t>
            </w:r>
          </w:p>
        </w:tc>
        <w:tc>
          <w:tcPr>
            <w:tcW w:w="992" w:type="dxa"/>
          </w:tcPr>
          <w:p w14:paraId="7A0E9822" w14:textId="7C61564D" w:rsidR="008A788B" w:rsidRPr="00D93160" w:rsidRDefault="008A788B" w:rsidP="0003674F">
            <w:pPr>
              <w:jc w:val="both"/>
              <w:rPr>
                <w:rFonts w:ascii="Arial" w:hAnsi="Arial" w:cs="Arial"/>
                <w:bCs/>
                <w:sz w:val="24"/>
                <w:szCs w:val="24"/>
              </w:rPr>
            </w:pPr>
            <w:r w:rsidRPr="00D93160">
              <w:rPr>
                <w:rFonts w:ascii="Arial" w:hAnsi="Arial" w:cs="Arial"/>
                <w:bCs/>
                <w:sz w:val="24"/>
                <w:szCs w:val="24"/>
              </w:rPr>
              <w:t>24% (141)</w:t>
            </w:r>
          </w:p>
        </w:tc>
      </w:tr>
      <w:tr w:rsidR="008A788B" w:rsidRPr="004A6FBA" w14:paraId="153BCD71" w14:textId="5CDDBA0E" w:rsidTr="00E35E99">
        <w:tc>
          <w:tcPr>
            <w:tcW w:w="2552" w:type="dxa"/>
          </w:tcPr>
          <w:p w14:paraId="480AD832" w14:textId="51196F46" w:rsidR="008A788B" w:rsidRPr="00D93160" w:rsidRDefault="008A788B" w:rsidP="00D93160">
            <w:pPr>
              <w:rPr>
                <w:rFonts w:ascii="Arial" w:hAnsi="Arial" w:cs="Arial"/>
                <w:b/>
                <w:sz w:val="24"/>
                <w:szCs w:val="24"/>
              </w:rPr>
            </w:pPr>
            <w:r w:rsidRPr="00D93160">
              <w:rPr>
                <w:rFonts w:ascii="Arial" w:hAnsi="Arial" w:cs="Arial"/>
                <w:b/>
                <w:sz w:val="24"/>
                <w:szCs w:val="24"/>
              </w:rPr>
              <w:t>Christian – Orthodox</w:t>
            </w:r>
          </w:p>
        </w:tc>
        <w:tc>
          <w:tcPr>
            <w:tcW w:w="1418" w:type="dxa"/>
          </w:tcPr>
          <w:p w14:paraId="61AF7569" w14:textId="4F20E144" w:rsidR="008A788B" w:rsidRPr="00D93160" w:rsidRDefault="008A788B" w:rsidP="0003674F">
            <w:pPr>
              <w:jc w:val="both"/>
              <w:rPr>
                <w:rFonts w:ascii="Arial" w:hAnsi="Arial" w:cs="Arial"/>
                <w:bCs/>
                <w:sz w:val="24"/>
                <w:szCs w:val="24"/>
              </w:rPr>
            </w:pPr>
            <w:r w:rsidRPr="00D93160">
              <w:rPr>
                <w:rFonts w:ascii="Arial" w:hAnsi="Arial" w:cs="Arial"/>
                <w:bCs/>
                <w:sz w:val="24"/>
                <w:szCs w:val="24"/>
              </w:rPr>
              <w:t>0% (2)</w:t>
            </w:r>
          </w:p>
        </w:tc>
        <w:tc>
          <w:tcPr>
            <w:tcW w:w="1417" w:type="dxa"/>
          </w:tcPr>
          <w:p w14:paraId="23381D5B" w14:textId="3B6EC991" w:rsidR="008A788B" w:rsidRPr="00D93160" w:rsidRDefault="008A788B" w:rsidP="0003674F">
            <w:pPr>
              <w:jc w:val="both"/>
              <w:rPr>
                <w:rFonts w:ascii="Arial" w:hAnsi="Arial" w:cs="Arial"/>
                <w:bCs/>
                <w:sz w:val="24"/>
                <w:szCs w:val="24"/>
              </w:rPr>
            </w:pPr>
            <w:r w:rsidRPr="00D93160">
              <w:rPr>
                <w:rFonts w:ascii="Arial" w:hAnsi="Arial" w:cs="Arial"/>
                <w:bCs/>
                <w:sz w:val="24"/>
                <w:szCs w:val="24"/>
              </w:rPr>
              <w:t>0% (1)</w:t>
            </w:r>
          </w:p>
        </w:tc>
        <w:tc>
          <w:tcPr>
            <w:tcW w:w="1560" w:type="dxa"/>
          </w:tcPr>
          <w:p w14:paraId="3ACAE83A" w14:textId="24378DAE" w:rsidR="008A788B" w:rsidRPr="00D93160" w:rsidRDefault="008A788B" w:rsidP="0003674F">
            <w:pPr>
              <w:jc w:val="both"/>
              <w:rPr>
                <w:rFonts w:ascii="Arial" w:hAnsi="Arial" w:cs="Arial"/>
                <w:bCs/>
                <w:sz w:val="24"/>
                <w:szCs w:val="24"/>
              </w:rPr>
            </w:pPr>
            <w:r w:rsidRPr="00D93160">
              <w:rPr>
                <w:rFonts w:ascii="Arial" w:hAnsi="Arial" w:cs="Arial"/>
                <w:bCs/>
                <w:sz w:val="24"/>
                <w:szCs w:val="24"/>
              </w:rPr>
              <w:t>0% (1)</w:t>
            </w:r>
          </w:p>
        </w:tc>
        <w:tc>
          <w:tcPr>
            <w:tcW w:w="1417" w:type="dxa"/>
          </w:tcPr>
          <w:p w14:paraId="74DE1633" w14:textId="0DCD19C6" w:rsidR="008A788B" w:rsidRPr="00D93160" w:rsidRDefault="008A788B" w:rsidP="0003674F">
            <w:pPr>
              <w:jc w:val="both"/>
              <w:rPr>
                <w:rFonts w:ascii="Arial" w:hAnsi="Arial" w:cs="Arial"/>
                <w:bCs/>
                <w:sz w:val="24"/>
                <w:szCs w:val="24"/>
              </w:rPr>
            </w:pPr>
            <w:r w:rsidRPr="00D93160">
              <w:rPr>
                <w:rFonts w:ascii="Arial" w:hAnsi="Arial" w:cs="Arial"/>
                <w:bCs/>
                <w:sz w:val="24"/>
                <w:szCs w:val="24"/>
              </w:rPr>
              <w:t>0% (1)</w:t>
            </w:r>
          </w:p>
        </w:tc>
        <w:tc>
          <w:tcPr>
            <w:tcW w:w="992" w:type="dxa"/>
          </w:tcPr>
          <w:p w14:paraId="41378646" w14:textId="3040E4BF" w:rsidR="008A788B" w:rsidRPr="00D93160" w:rsidRDefault="008A788B" w:rsidP="0003674F">
            <w:pPr>
              <w:jc w:val="both"/>
              <w:rPr>
                <w:rFonts w:ascii="Arial" w:hAnsi="Arial" w:cs="Arial"/>
                <w:bCs/>
                <w:sz w:val="24"/>
                <w:szCs w:val="24"/>
              </w:rPr>
            </w:pPr>
            <w:r w:rsidRPr="00D93160">
              <w:rPr>
                <w:rFonts w:ascii="Arial" w:hAnsi="Arial" w:cs="Arial"/>
                <w:bCs/>
                <w:sz w:val="24"/>
                <w:szCs w:val="24"/>
              </w:rPr>
              <w:t>0% (2)</w:t>
            </w:r>
          </w:p>
        </w:tc>
      </w:tr>
      <w:tr w:rsidR="008A788B" w:rsidRPr="004A6FBA" w14:paraId="28AEB5FA" w14:textId="62D09FE1" w:rsidTr="00E35E99">
        <w:tc>
          <w:tcPr>
            <w:tcW w:w="2552" w:type="dxa"/>
          </w:tcPr>
          <w:p w14:paraId="01B6F5A3" w14:textId="7D3E508B" w:rsidR="008A788B" w:rsidRPr="00D93160" w:rsidRDefault="008A788B" w:rsidP="00D93160">
            <w:pPr>
              <w:rPr>
                <w:rFonts w:ascii="Arial" w:hAnsi="Arial" w:cs="Arial"/>
                <w:b/>
                <w:sz w:val="24"/>
                <w:szCs w:val="24"/>
              </w:rPr>
            </w:pPr>
            <w:r w:rsidRPr="00D93160">
              <w:rPr>
                <w:rFonts w:ascii="Arial" w:hAnsi="Arial" w:cs="Arial"/>
                <w:b/>
                <w:sz w:val="24"/>
                <w:szCs w:val="24"/>
              </w:rPr>
              <w:t>Christian – Protestant</w:t>
            </w:r>
          </w:p>
        </w:tc>
        <w:tc>
          <w:tcPr>
            <w:tcW w:w="1418" w:type="dxa"/>
          </w:tcPr>
          <w:p w14:paraId="68BB256D" w14:textId="7A8BC03F" w:rsidR="008A788B" w:rsidRPr="00D93160" w:rsidRDefault="008A788B" w:rsidP="0003674F">
            <w:pPr>
              <w:jc w:val="both"/>
              <w:rPr>
                <w:rFonts w:ascii="Arial" w:hAnsi="Arial" w:cs="Arial"/>
                <w:bCs/>
                <w:sz w:val="24"/>
                <w:szCs w:val="24"/>
              </w:rPr>
            </w:pPr>
            <w:r w:rsidRPr="00D93160">
              <w:rPr>
                <w:rFonts w:ascii="Arial" w:hAnsi="Arial" w:cs="Arial"/>
                <w:bCs/>
                <w:sz w:val="24"/>
                <w:szCs w:val="24"/>
              </w:rPr>
              <w:t>2% (14)</w:t>
            </w:r>
          </w:p>
        </w:tc>
        <w:tc>
          <w:tcPr>
            <w:tcW w:w="1417" w:type="dxa"/>
          </w:tcPr>
          <w:p w14:paraId="6E97B6FD" w14:textId="5E5B3762" w:rsidR="008A788B" w:rsidRPr="00D93160" w:rsidRDefault="008A788B" w:rsidP="0003674F">
            <w:pPr>
              <w:jc w:val="both"/>
              <w:rPr>
                <w:rFonts w:ascii="Arial" w:hAnsi="Arial" w:cs="Arial"/>
                <w:bCs/>
                <w:sz w:val="24"/>
                <w:szCs w:val="24"/>
              </w:rPr>
            </w:pPr>
            <w:r w:rsidRPr="00D93160">
              <w:rPr>
                <w:rFonts w:ascii="Arial" w:hAnsi="Arial" w:cs="Arial"/>
                <w:bCs/>
                <w:sz w:val="24"/>
                <w:szCs w:val="24"/>
              </w:rPr>
              <w:t>2% (14)</w:t>
            </w:r>
          </w:p>
        </w:tc>
        <w:tc>
          <w:tcPr>
            <w:tcW w:w="1560" w:type="dxa"/>
          </w:tcPr>
          <w:p w14:paraId="4D53F36F" w14:textId="6C6891C7" w:rsidR="008A788B" w:rsidRPr="00D93160" w:rsidRDefault="008A788B" w:rsidP="0003674F">
            <w:pPr>
              <w:jc w:val="both"/>
              <w:rPr>
                <w:rFonts w:ascii="Arial" w:hAnsi="Arial" w:cs="Arial"/>
                <w:bCs/>
                <w:sz w:val="24"/>
                <w:szCs w:val="24"/>
              </w:rPr>
            </w:pPr>
            <w:r w:rsidRPr="00D93160">
              <w:rPr>
                <w:rFonts w:ascii="Arial" w:hAnsi="Arial" w:cs="Arial"/>
                <w:bCs/>
                <w:sz w:val="24"/>
                <w:szCs w:val="24"/>
              </w:rPr>
              <w:t>3% (16)</w:t>
            </w:r>
          </w:p>
        </w:tc>
        <w:tc>
          <w:tcPr>
            <w:tcW w:w="1417" w:type="dxa"/>
          </w:tcPr>
          <w:p w14:paraId="5DF8F49C" w14:textId="32CD0DF2" w:rsidR="008A788B" w:rsidRPr="00D93160" w:rsidRDefault="008A788B" w:rsidP="0003674F">
            <w:pPr>
              <w:jc w:val="both"/>
              <w:rPr>
                <w:rFonts w:ascii="Arial" w:hAnsi="Arial" w:cs="Arial"/>
                <w:bCs/>
                <w:sz w:val="24"/>
                <w:szCs w:val="24"/>
              </w:rPr>
            </w:pPr>
            <w:r w:rsidRPr="00D93160">
              <w:rPr>
                <w:rFonts w:ascii="Arial" w:hAnsi="Arial" w:cs="Arial"/>
                <w:bCs/>
                <w:sz w:val="24"/>
                <w:szCs w:val="24"/>
              </w:rPr>
              <w:t>3% (16)</w:t>
            </w:r>
          </w:p>
        </w:tc>
        <w:tc>
          <w:tcPr>
            <w:tcW w:w="992" w:type="dxa"/>
          </w:tcPr>
          <w:p w14:paraId="789253D3" w14:textId="603DE97C" w:rsidR="008A788B" w:rsidRPr="00D93160" w:rsidRDefault="008A788B" w:rsidP="0003674F">
            <w:pPr>
              <w:jc w:val="both"/>
              <w:rPr>
                <w:rFonts w:ascii="Arial" w:hAnsi="Arial" w:cs="Arial"/>
                <w:bCs/>
                <w:sz w:val="24"/>
                <w:szCs w:val="24"/>
              </w:rPr>
            </w:pPr>
            <w:r w:rsidRPr="00D93160">
              <w:rPr>
                <w:rFonts w:ascii="Arial" w:hAnsi="Arial" w:cs="Arial"/>
                <w:bCs/>
                <w:sz w:val="24"/>
                <w:szCs w:val="24"/>
              </w:rPr>
              <w:t>2% (11)</w:t>
            </w:r>
          </w:p>
        </w:tc>
      </w:tr>
      <w:tr w:rsidR="008A788B" w:rsidRPr="004A6FBA" w14:paraId="1C93A6BC" w14:textId="081D6078" w:rsidTr="00E35E99">
        <w:tc>
          <w:tcPr>
            <w:tcW w:w="2552" w:type="dxa"/>
          </w:tcPr>
          <w:p w14:paraId="152F05A7" w14:textId="77777777" w:rsidR="008A788B" w:rsidRPr="00D93160" w:rsidRDefault="008A788B" w:rsidP="00D93160">
            <w:pPr>
              <w:rPr>
                <w:rFonts w:ascii="Arial" w:hAnsi="Arial" w:cs="Arial"/>
                <w:b/>
                <w:sz w:val="24"/>
                <w:szCs w:val="24"/>
              </w:rPr>
            </w:pPr>
            <w:r w:rsidRPr="00D93160">
              <w:rPr>
                <w:rFonts w:ascii="Arial" w:hAnsi="Arial" w:cs="Arial"/>
                <w:b/>
                <w:sz w:val="24"/>
                <w:szCs w:val="24"/>
              </w:rPr>
              <w:t>Christian – Roman Catholic</w:t>
            </w:r>
          </w:p>
        </w:tc>
        <w:tc>
          <w:tcPr>
            <w:tcW w:w="1418" w:type="dxa"/>
          </w:tcPr>
          <w:p w14:paraId="16E64FE4" w14:textId="77777777" w:rsidR="008A788B" w:rsidRPr="00D93160" w:rsidRDefault="008A788B" w:rsidP="0003674F">
            <w:pPr>
              <w:jc w:val="both"/>
              <w:rPr>
                <w:rFonts w:ascii="Arial" w:hAnsi="Arial" w:cs="Arial"/>
                <w:bCs/>
                <w:sz w:val="24"/>
                <w:szCs w:val="24"/>
              </w:rPr>
            </w:pPr>
            <w:r w:rsidRPr="00D93160">
              <w:rPr>
                <w:rFonts w:ascii="Arial" w:hAnsi="Arial" w:cs="Arial"/>
                <w:bCs/>
                <w:sz w:val="24"/>
                <w:szCs w:val="24"/>
              </w:rPr>
              <w:t>3% (20)</w:t>
            </w:r>
          </w:p>
        </w:tc>
        <w:tc>
          <w:tcPr>
            <w:tcW w:w="1417" w:type="dxa"/>
          </w:tcPr>
          <w:p w14:paraId="5857A845" w14:textId="5030CC7F" w:rsidR="008A788B" w:rsidRPr="00D93160" w:rsidRDefault="008A788B" w:rsidP="0003674F">
            <w:pPr>
              <w:jc w:val="both"/>
              <w:rPr>
                <w:rFonts w:ascii="Arial" w:hAnsi="Arial" w:cs="Arial"/>
                <w:bCs/>
                <w:sz w:val="24"/>
                <w:szCs w:val="24"/>
              </w:rPr>
            </w:pPr>
            <w:r w:rsidRPr="00D93160">
              <w:rPr>
                <w:rFonts w:ascii="Arial" w:hAnsi="Arial" w:cs="Arial"/>
                <w:bCs/>
                <w:sz w:val="24"/>
                <w:szCs w:val="24"/>
              </w:rPr>
              <w:t>3% (21)</w:t>
            </w:r>
          </w:p>
        </w:tc>
        <w:tc>
          <w:tcPr>
            <w:tcW w:w="1560" w:type="dxa"/>
          </w:tcPr>
          <w:p w14:paraId="6DAAE9D7" w14:textId="7D4B1E4D" w:rsidR="008A788B" w:rsidRPr="00D93160" w:rsidRDefault="008A788B" w:rsidP="0003674F">
            <w:pPr>
              <w:jc w:val="both"/>
              <w:rPr>
                <w:rFonts w:ascii="Arial" w:hAnsi="Arial" w:cs="Arial"/>
                <w:bCs/>
                <w:sz w:val="24"/>
                <w:szCs w:val="24"/>
              </w:rPr>
            </w:pPr>
            <w:r w:rsidRPr="00D93160">
              <w:rPr>
                <w:rFonts w:ascii="Arial" w:hAnsi="Arial" w:cs="Arial"/>
                <w:bCs/>
                <w:sz w:val="24"/>
                <w:szCs w:val="24"/>
              </w:rPr>
              <w:t>3% (21)</w:t>
            </w:r>
          </w:p>
        </w:tc>
        <w:tc>
          <w:tcPr>
            <w:tcW w:w="1417" w:type="dxa"/>
          </w:tcPr>
          <w:p w14:paraId="03B35591" w14:textId="1A9209BD" w:rsidR="008A788B" w:rsidRPr="00D93160" w:rsidRDefault="008A788B" w:rsidP="0003674F">
            <w:pPr>
              <w:jc w:val="both"/>
              <w:rPr>
                <w:rFonts w:ascii="Arial" w:hAnsi="Arial" w:cs="Arial"/>
                <w:bCs/>
                <w:sz w:val="24"/>
                <w:szCs w:val="24"/>
              </w:rPr>
            </w:pPr>
            <w:r w:rsidRPr="00D93160">
              <w:rPr>
                <w:rFonts w:ascii="Arial" w:hAnsi="Arial" w:cs="Arial"/>
                <w:bCs/>
                <w:sz w:val="24"/>
                <w:szCs w:val="24"/>
              </w:rPr>
              <w:t>3% (16)</w:t>
            </w:r>
          </w:p>
        </w:tc>
        <w:tc>
          <w:tcPr>
            <w:tcW w:w="992" w:type="dxa"/>
          </w:tcPr>
          <w:p w14:paraId="6A0A7DD5" w14:textId="6791AD5F" w:rsidR="008A788B" w:rsidRPr="00D93160" w:rsidRDefault="008A788B" w:rsidP="0003674F">
            <w:pPr>
              <w:jc w:val="both"/>
              <w:rPr>
                <w:rFonts w:ascii="Arial" w:hAnsi="Arial" w:cs="Arial"/>
                <w:bCs/>
                <w:sz w:val="24"/>
                <w:szCs w:val="24"/>
              </w:rPr>
            </w:pPr>
            <w:r w:rsidRPr="00D93160">
              <w:rPr>
                <w:rFonts w:ascii="Arial" w:hAnsi="Arial" w:cs="Arial"/>
                <w:bCs/>
                <w:sz w:val="24"/>
                <w:szCs w:val="24"/>
              </w:rPr>
              <w:t>3% (16)</w:t>
            </w:r>
          </w:p>
        </w:tc>
      </w:tr>
      <w:tr w:rsidR="008A788B" w:rsidRPr="004A6FBA" w14:paraId="48D4B649" w14:textId="756E0850" w:rsidTr="00E35E99">
        <w:tc>
          <w:tcPr>
            <w:tcW w:w="2552" w:type="dxa"/>
          </w:tcPr>
          <w:p w14:paraId="0182BFF4" w14:textId="34E0B268" w:rsidR="008A788B" w:rsidRPr="00D93160" w:rsidRDefault="008A788B" w:rsidP="00D93160">
            <w:pPr>
              <w:rPr>
                <w:rFonts w:ascii="Arial" w:hAnsi="Arial" w:cs="Arial"/>
                <w:b/>
                <w:sz w:val="24"/>
                <w:szCs w:val="24"/>
              </w:rPr>
            </w:pPr>
            <w:r w:rsidRPr="00D93160">
              <w:rPr>
                <w:rFonts w:ascii="Arial" w:hAnsi="Arial" w:cs="Arial"/>
                <w:b/>
                <w:sz w:val="24"/>
                <w:szCs w:val="24"/>
              </w:rPr>
              <w:t>Other</w:t>
            </w:r>
          </w:p>
        </w:tc>
        <w:tc>
          <w:tcPr>
            <w:tcW w:w="1418" w:type="dxa"/>
          </w:tcPr>
          <w:p w14:paraId="30D8933C" w14:textId="7E422C65" w:rsidR="008A788B" w:rsidRPr="00D93160" w:rsidRDefault="008A788B" w:rsidP="007B2C72">
            <w:pPr>
              <w:jc w:val="both"/>
              <w:rPr>
                <w:rFonts w:ascii="Arial" w:hAnsi="Arial" w:cs="Arial"/>
                <w:bCs/>
                <w:sz w:val="24"/>
                <w:szCs w:val="24"/>
              </w:rPr>
            </w:pPr>
            <w:r w:rsidRPr="00D93160">
              <w:rPr>
                <w:rFonts w:ascii="Arial" w:hAnsi="Arial" w:cs="Arial"/>
                <w:bCs/>
                <w:sz w:val="24"/>
                <w:szCs w:val="24"/>
              </w:rPr>
              <w:t>1% (7)</w:t>
            </w:r>
          </w:p>
        </w:tc>
        <w:tc>
          <w:tcPr>
            <w:tcW w:w="1417" w:type="dxa"/>
          </w:tcPr>
          <w:p w14:paraId="7F9541F8" w14:textId="22453133" w:rsidR="008A788B" w:rsidRPr="00D93160" w:rsidRDefault="008A788B" w:rsidP="007B2C72">
            <w:pPr>
              <w:jc w:val="both"/>
              <w:rPr>
                <w:rFonts w:ascii="Arial" w:hAnsi="Arial" w:cs="Arial"/>
                <w:bCs/>
                <w:sz w:val="24"/>
                <w:szCs w:val="24"/>
              </w:rPr>
            </w:pPr>
            <w:r w:rsidRPr="00D93160">
              <w:rPr>
                <w:rFonts w:ascii="Arial" w:hAnsi="Arial" w:cs="Arial"/>
                <w:bCs/>
                <w:sz w:val="24"/>
                <w:szCs w:val="24"/>
              </w:rPr>
              <w:t>1% (4)</w:t>
            </w:r>
          </w:p>
        </w:tc>
        <w:tc>
          <w:tcPr>
            <w:tcW w:w="1560" w:type="dxa"/>
          </w:tcPr>
          <w:p w14:paraId="1C10BAA3" w14:textId="537D417A" w:rsidR="008A788B" w:rsidRPr="00D93160" w:rsidRDefault="008A788B" w:rsidP="007B2C72">
            <w:pPr>
              <w:jc w:val="both"/>
              <w:rPr>
                <w:rFonts w:ascii="Arial" w:hAnsi="Arial" w:cs="Arial"/>
                <w:bCs/>
                <w:sz w:val="24"/>
                <w:szCs w:val="24"/>
              </w:rPr>
            </w:pPr>
            <w:r w:rsidRPr="00D93160">
              <w:rPr>
                <w:rFonts w:ascii="Arial" w:hAnsi="Arial" w:cs="Arial"/>
                <w:bCs/>
                <w:sz w:val="24"/>
                <w:szCs w:val="24"/>
              </w:rPr>
              <w:t>1% (6)</w:t>
            </w:r>
          </w:p>
        </w:tc>
        <w:tc>
          <w:tcPr>
            <w:tcW w:w="1417" w:type="dxa"/>
          </w:tcPr>
          <w:p w14:paraId="7D5AC4FB" w14:textId="34C8A2A1" w:rsidR="008A788B" w:rsidRPr="00D93160" w:rsidRDefault="008A788B" w:rsidP="007B2C72">
            <w:pPr>
              <w:jc w:val="both"/>
              <w:rPr>
                <w:rFonts w:ascii="Arial" w:hAnsi="Arial" w:cs="Arial"/>
                <w:bCs/>
                <w:sz w:val="24"/>
                <w:szCs w:val="24"/>
              </w:rPr>
            </w:pPr>
            <w:r w:rsidRPr="00D93160">
              <w:rPr>
                <w:rFonts w:ascii="Arial" w:hAnsi="Arial" w:cs="Arial"/>
                <w:bCs/>
                <w:sz w:val="24"/>
                <w:szCs w:val="24"/>
              </w:rPr>
              <w:t>1% (6)</w:t>
            </w:r>
          </w:p>
        </w:tc>
        <w:tc>
          <w:tcPr>
            <w:tcW w:w="992" w:type="dxa"/>
          </w:tcPr>
          <w:p w14:paraId="1941DB87" w14:textId="1E1BFEC1" w:rsidR="008A788B" w:rsidRPr="00D93160" w:rsidRDefault="008A788B" w:rsidP="007B2C72">
            <w:pPr>
              <w:jc w:val="both"/>
              <w:rPr>
                <w:rFonts w:ascii="Arial" w:hAnsi="Arial" w:cs="Arial"/>
                <w:bCs/>
                <w:sz w:val="24"/>
                <w:szCs w:val="24"/>
              </w:rPr>
            </w:pPr>
            <w:r w:rsidRPr="00D93160">
              <w:rPr>
                <w:rFonts w:ascii="Arial" w:hAnsi="Arial" w:cs="Arial"/>
                <w:bCs/>
                <w:sz w:val="24"/>
                <w:szCs w:val="24"/>
              </w:rPr>
              <w:t>1% (9)</w:t>
            </w:r>
          </w:p>
        </w:tc>
      </w:tr>
      <w:tr w:rsidR="008A788B" w:rsidRPr="004A6FBA" w14:paraId="4EF1AE17" w14:textId="38258576" w:rsidTr="00E35E99">
        <w:tc>
          <w:tcPr>
            <w:tcW w:w="2552" w:type="dxa"/>
          </w:tcPr>
          <w:p w14:paraId="0915C15D" w14:textId="53682219" w:rsidR="008A788B" w:rsidRPr="00D93160" w:rsidRDefault="008A788B" w:rsidP="00D93160">
            <w:pPr>
              <w:rPr>
                <w:rFonts w:ascii="Arial" w:hAnsi="Arial" w:cs="Arial"/>
                <w:b/>
                <w:sz w:val="24"/>
                <w:szCs w:val="24"/>
              </w:rPr>
            </w:pPr>
            <w:r w:rsidRPr="00D93160">
              <w:rPr>
                <w:rFonts w:ascii="Arial" w:hAnsi="Arial" w:cs="Arial"/>
                <w:b/>
                <w:sz w:val="24"/>
                <w:szCs w:val="24"/>
              </w:rPr>
              <w:t>Not stated</w:t>
            </w:r>
          </w:p>
        </w:tc>
        <w:tc>
          <w:tcPr>
            <w:tcW w:w="1418" w:type="dxa"/>
          </w:tcPr>
          <w:p w14:paraId="1F099DA6" w14:textId="23806F27" w:rsidR="008A788B" w:rsidRPr="00D93160" w:rsidRDefault="008A788B" w:rsidP="007B2C72">
            <w:pPr>
              <w:jc w:val="both"/>
              <w:rPr>
                <w:rFonts w:ascii="Arial" w:hAnsi="Arial" w:cs="Arial"/>
                <w:bCs/>
                <w:sz w:val="24"/>
                <w:szCs w:val="24"/>
              </w:rPr>
            </w:pPr>
            <w:r w:rsidRPr="00D93160">
              <w:rPr>
                <w:rFonts w:ascii="Arial" w:hAnsi="Arial" w:cs="Arial"/>
                <w:bCs/>
                <w:sz w:val="24"/>
                <w:szCs w:val="24"/>
              </w:rPr>
              <w:t>66% (437)</w:t>
            </w:r>
          </w:p>
        </w:tc>
        <w:tc>
          <w:tcPr>
            <w:tcW w:w="1417" w:type="dxa"/>
          </w:tcPr>
          <w:p w14:paraId="5BAAF020" w14:textId="014F4C56" w:rsidR="008A788B" w:rsidRPr="00D93160" w:rsidRDefault="008A788B" w:rsidP="007B2C72">
            <w:pPr>
              <w:jc w:val="both"/>
              <w:rPr>
                <w:rFonts w:ascii="Arial" w:hAnsi="Arial" w:cs="Arial"/>
                <w:bCs/>
                <w:sz w:val="24"/>
                <w:szCs w:val="24"/>
              </w:rPr>
            </w:pPr>
            <w:r w:rsidRPr="00D93160">
              <w:rPr>
                <w:rFonts w:ascii="Arial" w:hAnsi="Arial" w:cs="Arial"/>
                <w:bCs/>
                <w:sz w:val="24"/>
                <w:szCs w:val="24"/>
              </w:rPr>
              <w:t>65% (424)</w:t>
            </w:r>
          </w:p>
        </w:tc>
        <w:tc>
          <w:tcPr>
            <w:tcW w:w="1560" w:type="dxa"/>
          </w:tcPr>
          <w:p w14:paraId="4A2ED571" w14:textId="67B19C8B" w:rsidR="008A788B" w:rsidRPr="00D93160" w:rsidRDefault="008A788B" w:rsidP="007B2C72">
            <w:pPr>
              <w:jc w:val="both"/>
              <w:rPr>
                <w:rFonts w:ascii="Arial" w:hAnsi="Arial" w:cs="Arial"/>
                <w:bCs/>
                <w:sz w:val="24"/>
                <w:szCs w:val="24"/>
              </w:rPr>
            </w:pPr>
            <w:r w:rsidRPr="00D93160">
              <w:rPr>
                <w:rFonts w:ascii="Arial" w:hAnsi="Arial" w:cs="Arial"/>
                <w:bCs/>
                <w:sz w:val="24"/>
                <w:szCs w:val="24"/>
              </w:rPr>
              <w:t>64% (402)</w:t>
            </w:r>
          </w:p>
        </w:tc>
        <w:tc>
          <w:tcPr>
            <w:tcW w:w="1417" w:type="dxa"/>
          </w:tcPr>
          <w:p w14:paraId="4B825B75" w14:textId="122461A9" w:rsidR="008A788B" w:rsidRPr="00D93160" w:rsidRDefault="008A788B" w:rsidP="007B2C72">
            <w:pPr>
              <w:jc w:val="both"/>
              <w:rPr>
                <w:rFonts w:ascii="Arial" w:hAnsi="Arial" w:cs="Arial"/>
                <w:bCs/>
                <w:sz w:val="24"/>
                <w:szCs w:val="24"/>
              </w:rPr>
            </w:pPr>
            <w:r w:rsidRPr="00D93160">
              <w:rPr>
                <w:rFonts w:ascii="Arial" w:hAnsi="Arial" w:cs="Arial"/>
                <w:bCs/>
                <w:sz w:val="24"/>
                <w:szCs w:val="24"/>
              </w:rPr>
              <w:t>64% (389)</w:t>
            </w:r>
          </w:p>
        </w:tc>
        <w:tc>
          <w:tcPr>
            <w:tcW w:w="992" w:type="dxa"/>
          </w:tcPr>
          <w:p w14:paraId="127DC973" w14:textId="5D4A5649" w:rsidR="008A788B" w:rsidRPr="00D93160" w:rsidRDefault="008A788B" w:rsidP="007B2C72">
            <w:pPr>
              <w:jc w:val="both"/>
              <w:rPr>
                <w:rFonts w:ascii="Arial" w:hAnsi="Arial" w:cs="Arial"/>
                <w:bCs/>
                <w:sz w:val="24"/>
                <w:szCs w:val="24"/>
              </w:rPr>
            </w:pPr>
            <w:r w:rsidRPr="00D93160">
              <w:rPr>
                <w:rFonts w:ascii="Arial" w:hAnsi="Arial" w:cs="Arial"/>
                <w:bCs/>
                <w:sz w:val="24"/>
                <w:szCs w:val="24"/>
              </w:rPr>
              <w:t>62% (373)</w:t>
            </w:r>
          </w:p>
        </w:tc>
      </w:tr>
    </w:tbl>
    <w:p w14:paraId="47F05B86" w14:textId="5DC87394" w:rsidR="00991887" w:rsidRDefault="00991887" w:rsidP="00594BE4">
      <w:pPr>
        <w:rPr>
          <w:rFonts w:ascii="Arial" w:hAnsi="Arial" w:cs="Arial"/>
          <w:b/>
          <w:bCs/>
          <w:color w:val="FF0000"/>
          <w:sz w:val="24"/>
          <w:szCs w:val="24"/>
          <w:u w:val="single"/>
        </w:rPr>
      </w:pPr>
    </w:p>
    <w:p w14:paraId="1F9F7F89" w14:textId="1F153BFB" w:rsidR="00C27049" w:rsidRPr="00D93160" w:rsidRDefault="00C27049" w:rsidP="00594BE4">
      <w:pPr>
        <w:rPr>
          <w:rFonts w:ascii="Arial" w:hAnsi="Arial" w:cs="Arial"/>
          <w:b/>
          <w:bCs/>
          <w:sz w:val="24"/>
          <w:szCs w:val="24"/>
          <w:u w:val="single"/>
        </w:rPr>
      </w:pPr>
      <w:r w:rsidRPr="00D93160">
        <w:rPr>
          <w:rFonts w:ascii="Arial" w:hAnsi="Arial" w:cs="Arial"/>
          <w:b/>
          <w:bCs/>
          <w:sz w:val="24"/>
          <w:szCs w:val="24"/>
          <w:u w:val="single"/>
        </w:rPr>
        <w:t>Employees by sexual orientation</w:t>
      </w:r>
    </w:p>
    <w:p w14:paraId="427E317A" w14:textId="147CF588" w:rsidR="00594BE4" w:rsidRDefault="000B0D37" w:rsidP="008870D1">
      <w:pPr>
        <w:jc w:val="center"/>
        <w:rPr>
          <w:rFonts w:ascii="Arial" w:hAnsi="Arial" w:cs="Arial"/>
          <w:b/>
          <w:bCs/>
          <w:color w:val="FF0000"/>
          <w:sz w:val="24"/>
          <w:szCs w:val="24"/>
        </w:rPr>
      </w:pPr>
      <w:r>
        <w:rPr>
          <w:noProof/>
        </w:rPr>
        <w:drawing>
          <wp:inline distT="0" distB="0" distL="0" distR="0" wp14:anchorId="18E40C72" wp14:editId="5D8D3636">
            <wp:extent cx="5411972" cy="3530009"/>
            <wp:effectExtent l="0" t="0" r="17780" b="13335"/>
            <wp:docPr id="11" name="Chart 11">
              <a:extLst xmlns:a="http://schemas.openxmlformats.org/drawingml/2006/main">
                <a:ext uri="{FF2B5EF4-FFF2-40B4-BE49-F238E27FC236}">
                  <a16:creationId xmlns:a16="http://schemas.microsoft.com/office/drawing/2014/main" id="{8A4E11CC-36F1-4D72-92C5-9149602B5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9352" w:type="dxa"/>
        <w:tblInd w:w="-5" w:type="dxa"/>
        <w:tblLook w:val="04A0" w:firstRow="1" w:lastRow="0" w:firstColumn="1" w:lastColumn="0" w:noHBand="0" w:noVBand="1"/>
      </w:tblPr>
      <w:tblGrid>
        <w:gridCol w:w="2268"/>
        <w:gridCol w:w="1418"/>
        <w:gridCol w:w="1402"/>
        <w:gridCol w:w="1433"/>
        <w:gridCol w:w="1369"/>
        <w:gridCol w:w="1462"/>
      </w:tblGrid>
      <w:tr w:rsidR="000B0D37" w:rsidRPr="000B0D37" w14:paraId="494405DE" w14:textId="129C7B7B" w:rsidTr="000B0D37">
        <w:tc>
          <w:tcPr>
            <w:tcW w:w="2268" w:type="dxa"/>
            <w:shd w:val="clear" w:color="auto" w:fill="D9D9D9" w:themeFill="background1" w:themeFillShade="D9"/>
          </w:tcPr>
          <w:p w14:paraId="3A6B1A77" w14:textId="77777777" w:rsidR="008A788B" w:rsidRPr="000B0D37" w:rsidRDefault="008A788B" w:rsidP="00660271">
            <w:pPr>
              <w:rPr>
                <w:rFonts w:ascii="Arial" w:hAnsi="Arial" w:cs="Arial"/>
                <w:b/>
                <w:sz w:val="24"/>
                <w:szCs w:val="24"/>
              </w:rPr>
            </w:pPr>
            <w:bookmarkStart w:id="14" w:name="_Hlk82095123"/>
          </w:p>
        </w:tc>
        <w:tc>
          <w:tcPr>
            <w:tcW w:w="1418" w:type="dxa"/>
            <w:shd w:val="clear" w:color="auto" w:fill="D9D9D9" w:themeFill="background1" w:themeFillShade="D9"/>
          </w:tcPr>
          <w:p w14:paraId="59D486CB" w14:textId="77777777" w:rsidR="008A788B" w:rsidRPr="000B0D37" w:rsidRDefault="008A788B" w:rsidP="00C27049">
            <w:pPr>
              <w:jc w:val="both"/>
              <w:rPr>
                <w:rFonts w:ascii="Arial" w:hAnsi="Arial" w:cs="Arial"/>
                <w:b/>
                <w:sz w:val="24"/>
                <w:szCs w:val="24"/>
              </w:rPr>
            </w:pPr>
            <w:r w:rsidRPr="000B0D37">
              <w:rPr>
                <w:rFonts w:ascii="Arial" w:hAnsi="Arial" w:cs="Arial"/>
                <w:b/>
                <w:sz w:val="24"/>
                <w:szCs w:val="24"/>
              </w:rPr>
              <w:t>2018/19</w:t>
            </w:r>
          </w:p>
        </w:tc>
        <w:tc>
          <w:tcPr>
            <w:tcW w:w="1402" w:type="dxa"/>
            <w:shd w:val="clear" w:color="auto" w:fill="D9D9D9" w:themeFill="background1" w:themeFillShade="D9"/>
          </w:tcPr>
          <w:p w14:paraId="6A08D426" w14:textId="62615DCE" w:rsidR="008A788B" w:rsidRPr="000B0D37" w:rsidRDefault="008A788B" w:rsidP="00C27049">
            <w:pPr>
              <w:jc w:val="both"/>
              <w:rPr>
                <w:rFonts w:ascii="Arial" w:hAnsi="Arial" w:cs="Arial"/>
                <w:b/>
                <w:sz w:val="24"/>
                <w:szCs w:val="24"/>
              </w:rPr>
            </w:pPr>
            <w:r w:rsidRPr="000B0D37">
              <w:rPr>
                <w:rFonts w:ascii="Arial" w:hAnsi="Arial" w:cs="Arial"/>
                <w:b/>
                <w:sz w:val="24"/>
                <w:szCs w:val="24"/>
              </w:rPr>
              <w:t>2019/20</w:t>
            </w:r>
          </w:p>
        </w:tc>
        <w:tc>
          <w:tcPr>
            <w:tcW w:w="1433" w:type="dxa"/>
            <w:shd w:val="clear" w:color="auto" w:fill="D9D9D9" w:themeFill="background1" w:themeFillShade="D9"/>
          </w:tcPr>
          <w:p w14:paraId="45729A57" w14:textId="5D2FC9F2" w:rsidR="008A788B" w:rsidRPr="000B0D37" w:rsidRDefault="008A788B" w:rsidP="00C27049">
            <w:pPr>
              <w:jc w:val="both"/>
              <w:rPr>
                <w:rFonts w:ascii="Arial" w:hAnsi="Arial" w:cs="Arial"/>
                <w:b/>
                <w:sz w:val="24"/>
                <w:szCs w:val="24"/>
              </w:rPr>
            </w:pPr>
            <w:r w:rsidRPr="000B0D37">
              <w:rPr>
                <w:rFonts w:ascii="Arial" w:hAnsi="Arial" w:cs="Arial"/>
                <w:b/>
                <w:sz w:val="24"/>
                <w:szCs w:val="24"/>
              </w:rPr>
              <w:t>2020/21</w:t>
            </w:r>
          </w:p>
        </w:tc>
        <w:tc>
          <w:tcPr>
            <w:tcW w:w="1369" w:type="dxa"/>
            <w:shd w:val="clear" w:color="auto" w:fill="D9D9D9" w:themeFill="background1" w:themeFillShade="D9"/>
          </w:tcPr>
          <w:p w14:paraId="6348AAC0" w14:textId="3F6A8181" w:rsidR="008A788B" w:rsidRPr="000B0D37" w:rsidRDefault="008A788B" w:rsidP="00C27049">
            <w:pPr>
              <w:jc w:val="both"/>
              <w:rPr>
                <w:rFonts w:ascii="Arial" w:hAnsi="Arial" w:cs="Arial"/>
                <w:b/>
                <w:sz w:val="24"/>
                <w:szCs w:val="24"/>
              </w:rPr>
            </w:pPr>
            <w:r w:rsidRPr="000B0D37">
              <w:rPr>
                <w:rFonts w:ascii="Arial" w:hAnsi="Arial" w:cs="Arial"/>
                <w:b/>
                <w:sz w:val="24"/>
                <w:szCs w:val="24"/>
              </w:rPr>
              <w:t>2021/22</w:t>
            </w:r>
          </w:p>
        </w:tc>
        <w:tc>
          <w:tcPr>
            <w:tcW w:w="1462" w:type="dxa"/>
            <w:shd w:val="clear" w:color="auto" w:fill="D9D9D9" w:themeFill="background1" w:themeFillShade="D9"/>
          </w:tcPr>
          <w:p w14:paraId="1839C732" w14:textId="049C762C" w:rsidR="008A788B" w:rsidRPr="000B0D37" w:rsidRDefault="008A788B" w:rsidP="00C27049">
            <w:pPr>
              <w:jc w:val="both"/>
              <w:rPr>
                <w:rFonts w:ascii="Arial" w:hAnsi="Arial" w:cs="Arial"/>
                <w:b/>
                <w:sz w:val="24"/>
                <w:szCs w:val="24"/>
              </w:rPr>
            </w:pPr>
            <w:r w:rsidRPr="000B0D37">
              <w:rPr>
                <w:rFonts w:ascii="Arial" w:hAnsi="Arial" w:cs="Arial"/>
                <w:b/>
                <w:sz w:val="24"/>
                <w:szCs w:val="24"/>
              </w:rPr>
              <w:t>2022/23</w:t>
            </w:r>
          </w:p>
        </w:tc>
      </w:tr>
      <w:tr w:rsidR="000B0D37" w:rsidRPr="000B0D37" w14:paraId="6E14D794" w14:textId="14DBAE70" w:rsidTr="000B0D37">
        <w:tc>
          <w:tcPr>
            <w:tcW w:w="2268" w:type="dxa"/>
          </w:tcPr>
          <w:p w14:paraId="51A1F39C" w14:textId="5970C3B6" w:rsidR="008A788B" w:rsidRPr="000B0D37" w:rsidRDefault="008A788B" w:rsidP="00660271">
            <w:pPr>
              <w:rPr>
                <w:rFonts w:ascii="Arial" w:hAnsi="Arial" w:cs="Arial"/>
                <w:b/>
                <w:sz w:val="24"/>
                <w:szCs w:val="24"/>
              </w:rPr>
            </w:pPr>
            <w:r w:rsidRPr="000B0D37">
              <w:rPr>
                <w:rFonts w:ascii="Arial" w:hAnsi="Arial" w:cs="Arial"/>
                <w:b/>
                <w:sz w:val="24"/>
                <w:szCs w:val="24"/>
              </w:rPr>
              <w:t>Lesbian / Gay / Bi-sexual</w:t>
            </w:r>
          </w:p>
        </w:tc>
        <w:tc>
          <w:tcPr>
            <w:tcW w:w="1418" w:type="dxa"/>
          </w:tcPr>
          <w:p w14:paraId="3F92640B" w14:textId="77777777" w:rsidR="008A788B" w:rsidRPr="000B0D37" w:rsidRDefault="008A788B" w:rsidP="00C27049">
            <w:pPr>
              <w:jc w:val="both"/>
              <w:rPr>
                <w:rFonts w:ascii="Arial" w:hAnsi="Arial" w:cs="Arial"/>
                <w:bCs/>
                <w:sz w:val="24"/>
                <w:szCs w:val="24"/>
              </w:rPr>
            </w:pPr>
            <w:r w:rsidRPr="000B0D37">
              <w:rPr>
                <w:rFonts w:ascii="Arial" w:hAnsi="Arial" w:cs="Arial"/>
                <w:bCs/>
                <w:sz w:val="24"/>
                <w:szCs w:val="24"/>
              </w:rPr>
              <w:t>2% (10)</w:t>
            </w:r>
          </w:p>
        </w:tc>
        <w:tc>
          <w:tcPr>
            <w:tcW w:w="1402" w:type="dxa"/>
          </w:tcPr>
          <w:p w14:paraId="24CDE968" w14:textId="0126332C" w:rsidR="008A788B" w:rsidRPr="000B0D37" w:rsidRDefault="008A788B" w:rsidP="00C27049">
            <w:pPr>
              <w:jc w:val="both"/>
              <w:rPr>
                <w:rFonts w:ascii="Arial" w:hAnsi="Arial" w:cs="Arial"/>
                <w:bCs/>
                <w:sz w:val="24"/>
                <w:szCs w:val="24"/>
              </w:rPr>
            </w:pPr>
            <w:r w:rsidRPr="000B0D37">
              <w:rPr>
                <w:rFonts w:ascii="Arial" w:hAnsi="Arial" w:cs="Arial"/>
                <w:bCs/>
                <w:sz w:val="24"/>
                <w:szCs w:val="24"/>
              </w:rPr>
              <w:t>2% (11)</w:t>
            </w:r>
          </w:p>
        </w:tc>
        <w:tc>
          <w:tcPr>
            <w:tcW w:w="1433" w:type="dxa"/>
          </w:tcPr>
          <w:p w14:paraId="55BBB2E0" w14:textId="3C047ECA" w:rsidR="008A788B" w:rsidRPr="000B0D37" w:rsidRDefault="008A788B" w:rsidP="00C27049">
            <w:pPr>
              <w:jc w:val="both"/>
              <w:rPr>
                <w:rFonts w:ascii="Arial" w:hAnsi="Arial" w:cs="Arial"/>
                <w:bCs/>
                <w:sz w:val="24"/>
                <w:szCs w:val="24"/>
              </w:rPr>
            </w:pPr>
            <w:r w:rsidRPr="000B0D37">
              <w:rPr>
                <w:rFonts w:ascii="Arial" w:hAnsi="Arial" w:cs="Arial"/>
                <w:bCs/>
                <w:sz w:val="24"/>
                <w:szCs w:val="24"/>
              </w:rPr>
              <w:t>2% (11)</w:t>
            </w:r>
          </w:p>
        </w:tc>
        <w:tc>
          <w:tcPr>
            <w:tcW w:w="1369" w:type="dxa"/>
          </w:tcPr>
          <w:p w14:paraId="078FAB39" w14:textId="05DE6480" w:rsidR="008A788B" w:rsidRPr="000B0D37" w:rsidRDefault="008A788B" w:rsidP="00C27049">
            <w:pPr>
              <w:jc w:val="both"/>
              <w:rPr>
                <w:rFonts w:ascii="Arial" w:hAnsi="Arial" w:cs="Arial"/>
                <w:bCs/>
                <w:sz w:val="24"/>
                <w:szCs w:val="24"/>
              </w:rPr>
            </w:pPr>
            <w:r w:rsidRPr="000B0D37">
              <w:rPr>
                <w:rFonts w:ascii="Arial" w:hAnsi="Arial" w:cs="Arial"/>
                <w:bCs/>
                <w:sz w:val="24"/>
                <w:szCs w:val="24"/>
              </w:rPr>
              <w:t>2% (12)</w:t>
            </w:r>
          </w:p>
        </w:tc>
        <w:tc>
          <w:tcPr>
            <w:tcW w:w="1462" w:type="dxa"/>
          </w:tcPr>
          <w:p w14:paraId="4ABFAC18" w14:textId="43DB5BCA" w:rsidR="008A788B" w:rsidRPr="000B0D37" w:rsidRDefault="008A788B" w:rsidP="00C27049">
            <w:pPr>
              <w:jc w:val="both"/>
              <w:rPr>
                <w:rFonts w:ascii="Arial" w:hAnsi="Arial" w:cs="Arial"/>
                <w:bCs/>
                <w:sz w:val="24"/>
                <w:szCs w:val="24"/>
              </w:rPr>
            </w:pPr>
            <w:r w:rsidRPr="000B0D37">
              <w:rPr>
                <w:rFonts w:ascii="Arial" w:hAnsi="Arial" w:cs="Arial"/>
                <w:bCs/>
                <w:sz w:val="24"/>
                <w:szCs w:val="24"/>
              </w:rPr>
              <w:t>3% (18)</w:t>
            </w:r>
          </w:p>
        </w:tc>
      </w:tr>
      <w:tr w:rsidR="000B0D37" w:rsidRPr="000B0D37" w14:paraId="78351FDD" w14:textId="549525FF" w:rsidTr="000B0D37">
        <w:tc>
          <w:tcPr>
            <w:tcW w:w="2268" w:type="dxa"/>
          </w:tcPr>
          <w:p w14:paraId="309F43F3" w14:textId="77777777" w:rsidR="008A788B" w:rsidRPr="000B0D37" w:rsidRDefault="008A788B" w:rsidP="00660271">
            <w:pPr>
              <w:rPr>
                <w:rFonts w:ascii="Arial" w:hAnsi="Arial" w:cs="Arial"/>
                <w:b/>
                <w:sz w:val="24"/>
                <w:szCs w:val="24"/>
              </w:rPr>
            </w:pPr>
            <w:r w:rsidRPr="000B0D37">
              <w:rPr>
                <w:rFonts w:ascii="Arial" w:hAnsi="Arial" w:cs="Arial"/>
                <w:b/>
                <w:sz w:val="24"/>
                <w:szCs w:val="24"/>
              </w:rPr>
              <w:t>Heterosexual</w:t>
            </w:r>
          </w:p>
        </w:tc>
        <w:tc>
          <w:tcPr>
            <w:tcW w:w="1418" w:type="dxa"/>
          </w:tcPr>
          <w:p w14:paraId="07A24B73" w14:textId="77777777" w:rsidR="008A788B" w:rsidRPr="000B0D37" w:rsidRDefault="008A788B" w:rsidP="00C27049">
            <w:pPr>
              <w:jc w:val="both"/>
              <w:rPr>
                <w:rFonts w:ascii="Arial" w:hAnsi="Arial" w:cs="Arial"/>
                <w:bCs/>
                <w:sz w:val="24"/>
                <w:szCs w:val="24"/>
              </w:rPr>
            </w:pPr>
            <w:r w:rsidRPr="000B0D37">
              <w:rPr>
                <w:rFonts w:ascii="Arial" w:hAnsi="Arial" w:cs="Arial"/>
                <w:bCs/>
                <w:sz w:val="24"/>
                <w:szCs w:val="24"/>
              </w:rPr>
              <w:t>50% (333)</w:t>
            </w:r>
          </w:p>
        </w:tc>
        <w:tc>
          <w:tcPr>
            <w:tcW w:w="1402" w:type="dxa"/>
          </w:tcPr>
          <w:p w14:paraId="6B0C12D1" w14:textId="1F6DBF22" w:rsidR="008A788B" w:rsidRPr="000B0D37" w:rsidRDefault="008A788B" w:rsidP="00C27049">
            <w:pPr>
              <w:jc w:val="both"/>
              <w:rPr>
                <w:rFonts w:ascii="Arial" w:hAnsi="Arial" w:cs="Arial"/>
                <w:bCs/>
                <w:sz w:val="24"/>
                <w:szCs w:val="24"/>
              </w:rPr>
            </w:pPr>
            <w:r w:rsidRPr="000B0D37">
              <w:rPr>
                <w:rFonts w:ascii="Arial" w:hAnsi="Arial" w:cs="Arial"/>
                <w:bCs/>
                <w:sz w:val="24"/>
                <w:szCs w:val="24"/>
              </w:rPr>
              <w:t>54% (354)</w:t>
            </w:r>
          </w:p>
        </w:tc>
        <w:tc>
          <w:tcPr>
            <w:tcW w:w="1433" w:type="dxa"/>
          </w:tcPr>
          <w:p w14:paraId="11BED815" w14:textId="46428286" w:rsidR="008A788B" w:rsidRPr="000B0D37" w:rsidRDefault="008A788B" w:rsidP="00C27049">
            <w:pPr>
              <w:jc w:val="both"/>
              <w:rPr>
                <w:rFonts w:ascii="Arial" w:hAnsi="Arial" w:cs="Arial"/>
                <w:bCs/>
                <w:sz w:val="24"/>
                <w:szCs w:val="24"/>
              </w:rPr>
            </w:pPr>
            <w:r w:rsidRPr="000B0D37">
              <w:rPr>
                <w:rFonts w:ascii="Arial" w:hAnsi="Arial" w:cs="Arial"/>
                <w:bCs/>
                <w:sz w:val="24"/>
                <w:szCs w:val="24"/>
              </w:rPr>
              <w:t>54% (340)</w:t>
            </w:r>
          </w:p>
        </w:tc>
        <w:tc>
          <w:tcPr>
            <w:tcW w:w="1369" w:type="dxa"/>
          </w:tcPr>
          <w:p w14:paraId="3E935DC7" w14:textId="234C13CA" w:rsidR="008A788B" w:rsidRPr="000B0D37" w:rsidRDefault="008A788B" w:rsidP="00C27049">
            <w:pPr>
              <w:jc w:val="both"/>
              <w:rPr>
                <w:rFonts w:ascii="Arial" w:hAnsi="Arial" w:cs="Arial"/>
                <w:bCs/>
                <w:sz w:val="24"/>
                <w:szCs w:val="24"/>
              </w:rPr>
            </w:pPr>
            <w:r w:rsidRPr="000B0D37">
              <w:rPr>
                <w:rFonts w:ascii="Arial" w:hAnsi="Arial" w:cs="Arial"/>
                <w:bCs/>
                <w:sz w:val="24"/>
                <w:szCs w:val="24"/>
              </w:rPr>
              <w:t>54% (332)</w:t>
            </w:r>
          </w:p>
        </w:tc>
        <w:tc>
          <w:tcPr>
            <w:tcW w:w="1462" w:type="dxa"/>
          </w:tcPr>
          <w:p w14:paraId="78DF8418" w14:textId="43906F5B" w:rsidR="008A788B" w:rsidRPr="000B0D37" w:rsidRDefault="008A788B" w:rsidP="00C27049">
            <w:pPr>
              <w:jc w:val="both"/>
              <w:rPr>
                <w:rFonts w:ascii="Arial" w:hAnsi="Arial" w:cs="Arial"/>
                <w:bCs/>
                <w:sz w:val="24"/>
                <w:szCs w:val="24"/>
              </w:rPr>
            </w:pPr>
            <w:r w:rsidRPr="000B0D37">
              <w:rPr>
                <w:rFonts w:ascii="Arial" w:hAnsi="Arial" w:cs="Arial"/>
                <w:bCs/>
                <w:sz w:val="24"/>
                <w:szCs w:val="24"/>
              </w:rPr>
              <w:t>57% (343)</w:t>
            </w:r>
          </w:p>
        </w:tc>
      </w:tr>
      <w:tr w:rsidR="000B0D37" w:rsidRPr="000B0D37" w14:paraId="3012CD8C" w14:textId="32B1E9F4" w:rsidTr="000B0D37">
        <w:tc>
          <w:tcPr>
            <w:tcW w:w="2268" w:type="dxa"/>
          </w:tcPr>
          <w:p w14:paraId="29145E1E" w14:textId="77777777" w:rsidR="008A788B" w:rsidRPr="000B0D37" w:rsidRDefault="008A788B" w:rsidP="00660271">
            <w:pPr>
              <w:rPr>
                <w:rFonts w:ascii="Arial" w:hAnsi="Arial" w:cs="Arial"/>
                <w:b/>
                <w:sz w:val="24"/>
                <w:szCs w:val="24"/>
              </w:rPr>
            </w:pPr>
            <w:r w:rsidRPr="000B0D37">
              <w:rPr>
                <w:rFonts w:ascii="Arial" w:hAnsi="Arial" w:cs="Arial"/>
                <w:b/>
                <w:sz w:val="24"/>
                <w:szCs w:val="24"/>
              </w:rPr>
              <w:t>Not stated</w:t>
            </w:r>
          </w:p>
        </w:tc>
        <w:tc>
          <w:tcPr>
            <w:tcW w:w="1418" w:type="dxa"/>
          </w:tcPr>
          <w:p w14:paraId="5FA3F59F" w14:textId="77777777" w:rsidR="008A788B" w:rsidRPr="000B0D37" w:rsidRDefault="008A788B" w:rsidP="00C27049">
            <w:pPr>
              <w:jc w:val="both"/>
              <w:rPr>
                <w:rFonts w:ascii="Arial" w:hAnsi="Arial" w:cs="Arial"/>
                <w:bCs/>
                <w:sz w:val="24"/>
                <w:szCs w:val="24"/>
              </w:rPr>
            </w:pPr>
            <w:r w:rsidRPr="000B0D37">
              <w:rPr>
                <w:rFonts w:ascii="Arial" w:hAnsi="Arial" w:cs="Arial"/>
                <w:bCs/>
                <w:sz w:val="24"/>
                <w:szCs w:val="24"/>
              </w:rPr>
              <w:t>2% (14)</w:t>
            </w:r>
          </w:p>
        </w:tc>
        <w:tc>
          <w:tcPr>
            <w:tcW w:w="1402" w:type="dxa"/>
          </w:tcPr>
          <w:p w14:paraId="6E7299E5" w14:textId="7906E1CC" w:rsidR="008A788B" w:rsidRPr="000B0D37" w:rsidRDefault="008A788B" w:rsidP="00C27049">
            <w:pPr>
              <w:jc w:val="both"/>
              <w:rPr>
                <w:rFonts w:ascii="Arial" w:hAnsi="Arial" w:cs="Arial"/>
                <w:bCs/>
                <w:sz w:val="24"/>
                <w:szCs w:val="24"/>
              </w:rPr>
            </w:pPr>
            <w:r w:rsidRPr="000B0D37">
              <w:rPr>
                <w:rFonts w:ascii="Arial" w:hAnsi="Arial" w:cs="Arial"/>
                <w:bCs/>
                <w:sz w:val="24"/>
                <w:szCs w:val="24"/>
              </w:rPr>
              <w:t>2% (14)</w:t>
            </w:r>
          </w:p>
        </w:tc>
        <w:tc>
          <w:tcPr>
            <w:tcW w:w="1433" w:type="dxa"/>
          </w:tcPr>
          <w:p w14:paraId="49AB2433" w14:textId="6800D9E9" w:rsidR="008A788B" w:rsidRPr="000B0D37" w:rsidRDefault="008A788B" w:rsidP="00C27049">
            <w:pPr>
              <w:jc w:val="both"/>
              <w:rPr>
                <w:rFonts w:ascii="Arial" w:hAnsi="Arial" w:cs="Arial"/>
                <w:bCs/>
                <w:sz w:val="24"/>
                <w:szCs w:val="24"/>
              </w:rPr>
            </w:pPr>
            <w:r w:rsidRPr="000B0D37">
              <w:rPr>
                <w:rFonts w:ascii="Arial" w:hAnsi="Arial" w:cs="Arial"/>
                <w:bCs/>
                <w:sz w:val="24"/>
                <w:szCs w:val="24"/>
              </w:rPr>
              <w:t>2% (13)</w:t>
            </w:r>
          </w:p>
        </w:tc>
        <w:tc>
          <w:tcPr>
            <w:tcW w:w="1369" w:type="dxa"/>
          </w:tcPr>
          <w:p w14:paraId="3400EE56" w14:textId="02DB1D23" w:rsidR="008A788B" w:rsidRPr="000B0D37" w:rsidRDefault="008A788B" w:rsidP="00C27049">
            <w:pPr>
              <w:jc w:val="both"/>
              <w:rPr>
                <w:rFonts w:ascii="Arial" w:hAnsi="Arial" w:cs="Arial"/>
                <w:bCs/>
                <w:sz w:val="24"/>
                <w:szCs w:val="24"/>
              </w:rPr>
            </w:pPr>
            <w:r w:rsidRPr="000B0D37">
              <w:rPr>
                <w:rFonts w:ascii="Arial" w:hAnsi="Arial" w:cs="Arial"/>
                <w:bCs/>
                <w:sz w:val="24"/>
                <w:szCs w:val="24"/>
              </w:rPr>
              <w:t>2% (12)</w:t>
            </w:r>
          </w:p>
        </w:tc>
        <w:tc>
          <w:tcPr>
            <w:tcW w:w="1462" w:type="dxa"/>
          </w:tcPr>
          <w:p w14:paraId="6E68F51A" w14:textId="5B284BF2" w:rsidR="008A788B" w:rsidRPr="000B0D37" w:rsidRDefault="008A788B" w:rsidP="00C27049">
            <w:pPr>
              <w:jc w:val="both"/>
              <w:rPr>
                <w:rFonts w:ascii="Arial" w:hAnsi="Arial" w:cs="Arial"/>
                <w:bCs/>
                <w:sz w:val="24"/>
                <w:szCs w:val="24"/>
              </w:rPr>
            </w:pPr>
            <w:r w:rsidRPr="000B0D37">
              <w:rPr>
                <w:rFonts w:ascii="Arial" w:hAnsi="Arial" w:cs="Arial"/>
                <w:bCs/>
                <w:sz w:val="24"/>
                <w:szCs w:val="24"/>
              </w:rPr>
              <w:t>2% (14)</w:t>
            </w:r>
          </w:p>
        </w:tc>
      </w:tr>
      <w:tr w:rsidR="000B0D37" w:rsidRPr="000B0D37" w14:paraId="09FF3514" w14:textId="0FCB1960" w:rsidTr="000B0D37">
        <w:tc>
          <w:tcPr>
            <w:tcW w:w="2268" w:type="dxa"/>
          </w:tcPr>
          <w:p w14:paraId="5C644634" w14:textId="77777777" w:rsidR="008A788B" w:rsidRPr="000B0D37" w:rsidRDefault="008A788B" w:rsidP="00660271">
            <w:pPr>
              <w:rPr>
                <w:rFonts w:ascii="Arial" w:hAnsi="Arial" w:cs="Arial"/>
                <w:b/>
                <w:sz w:val="24"/>
                <w:szCs w:val="24"/>
              </w:rPr>
            </w:pPr>
            <w:r w:rsidRPr="000B0D37">
              <w:rPr>
                <w:rFonts w:ascii="Arial" w:hAnsi="Arial" w:cs="Arial"/>
                <w:b/>
                <w:sz w:val="24"/>
                <w:szCs w:val="24"/>
              </w:rPr>
              <w:t>No data</w:t>
            </w:r>
          </w:p>
        </w:tc>
        <w:tc>
          <w:tcPr>
            <w:tcW w:w="1418" w:type="dxa"/>
          </w:tcPr>
          <w:p w14:paraId="2A86A1F0" w14:textId="77777777" w:rsidR="008A788B" w:rsidRPr="000B0D37" w:rsidRDefault="008A788B" w:rsidP="00C27049">
            <w:pPr>
              <w:jc w:val="both"/>
              <w:rPr>
                <w:rFonts w:ascii="Arial" w:hAnsi="Arial" w:cs="Arial"/>
                <w:bCs/>
                <w:sz w:val="24"/>
                <w:szCs w:val="24"/>
              </w:rPr>
            </w:pPr>
            <w:r w:rsidRPr="000B0D37">
              <w:rPr>
                <w:rFonts w:ascii="Arial" w:hAnsi="Arial" w:cs="Arial"/>
                <w:bCs/>
                <w:sz w:val="24"/>
                <w:szCs w:val="24"/>
              </w:rPr>
              <w:t>46% (305)</w:t>
            </w:r>
          </w:p>
        </w:tc>
        <w:tc>
          <w:tcPr>
            <w:tcW w:w="1402" w:type="dxa"/>
          </w:tcPr>
          <w:p w14:paraId="76989808" w14:textId="7A2105BA" w:rsidR="008A788B" w:rsidRPr="000B0D37" w:rsidRDefault="008A788B" w:rsidP="00C27049">
            <w:pPr>
              <w:jc w:val="both"/>
              <w:rPr>
                <w:rFonts w:ascii="Arial" w:hAnsi="Arial" w:cs="Arial"/>
                <w:bCs/>
                <w:sz w:val="24"/>
                <w:szCs w:val="24"/>
              </w:rPr>
            </w:pPr>
            <w:r w:rsidRPr="000B0D37">
              <w:rPr>
                <w:rFonts w:ascii="Arial" w:hAnsi="Arial" w:cs="Arial"/>
                <w:bCs/>
                <w:sz w:val="24"/>
                <w:szCs w:val="24"/>
              </w:rPr>
              <w:t>42% (277)</w:t>
            </w:r>
          </w:p>
        </w:tc>
        <w:tc>
          <w:tcPr>
            <w:tcW w:w="1433" w:type="dxa"/>
          </w:tcPr>
          <w:p w14:paraId="0A4DA526" w14:textId="1BF9C998" w:rsidR="008A788B" w:rsidRPr="000B0D37" w:rsidRDefault="008A788B" w:rsidP="00C27049">
            <w:pPr>
              <w:jc w:val="both"/>
              <w:rPr>
                <w:rFonts w:ascii="Arial" w:hAnsi="Arial" w:cs="Arial"/>
                <w:bCs/>
                <w:sz w:val="24"/>
                <w:szCs w:val="24"/>
              </w:rPr>
            </w:pPr>
            <w:r w:rsidRPr="000B0D37">
              <w:rPr>
                <w:rFonts w:ascii="Arial" w:hAnsi="Arial" w:cs="Arial"/>
                <w:bCs/>
                <w:sz w:val="24"/>
                <w:szCs w:val="24"/>
              </w:rPr>
              <w:t>41% (267)</w:t>
            </w:r>
          </w:p>
        </w:tc>
        <w:tc>
          <w:tcPr>
            <w:tcW w:w="1369" w:type="dxa"/>
          </w:tcPr>
          <w:p w14:paraId="7CF295F5" w14:textId="468CA16C" w:rsidR="008A788B" w:rsidRPr="000B0D37" w:rsidRDefault="008A788B" w:rsidP="00C27049">
            <w:pPr>
              <w:jc w:val="both"/>
              <w:rPr>
                <w:rFonts w:ascii="Arial" w:hAnsi="Arial" w:cs="Arial"/>
                <w:bCs/>
                <w:sz w:val="24"/>
                <w:szCs w:val="24"/>
              </w:rPr>
            </w:pPr>
            <w:r w:rsidRPr="000B0D37">
              <w:rPr>
                <w:rFonts w:ascii="Arial" w:hAnsi="Arial" w:cs="Arial"/>
                <w:bCs/>
                <w:sz w:val="24"/>
                <w:szCs w:val="24"/>
              </w:rPr>
              <w:t>42% (256)</w:t>
            </w:r>
          </w:p>
        </w:tc>
        <w:tc>
          <w:tcPr>
            <w:tcW w:w="1462" w:type="dxa"/>
          </w:tcPr>
          <w:p w14:paraId="7D992102" w14:textId="7EF3B859" w:rsidR="008A788B" w:rsidRPr="000B0D37" w:rsidRDefault="008A788B" w:rsidP="00C27049">
            <w:pPr>
              <w:jc w:val="both"/>
              <w:rPr>
                <w:rFonts w:ascii="Arial" w:hAnsi="Arial" w:cs="Arial"/>
                <w:bCs/>
                <w:sz w:val="24"/>
                <w:szCs w:val="24"/>
              </w:rPr>
            </w:pPr>
            <w:r w:rsidRPr="000B0D37">
              <w:rPr>
                <w:rFonts w:ascii="Arial" w:hAnsi="Arial" w:cs="Arial"/>
                <w:bCs/>
                <w:sz w:val="24"/>
                <w:szCs w:val="24"/>
              </w:rPr>
              <w:t>38% (225)</w:t>
            </w:r>
          </w:p>
        </w:tc>
      </w:tr>
      <w:bookmarkEnd w:id="14"/>
    </w:tbl>
    <w:p w14:paraId="0FDCF501" w14:textId="77777777" w:rsidR="00303B8D" w:rsidRDefault="00303B8D" w:rsidP="00AD56AC">
      <w:pPr>
        <w:rPr>
          <w:rFonts w:ascii="Arial" w:hAnsi="Arial" w:cs="Arial"/>
          <w:sz w:val="24"/>
          <w:szCs w:val="24"/>
        </w:rPr>
      </w:pPr>
    </w:p>
    <w:p w14:paraId="16430A37" w14:textId="77777777" w:rsidR="00FA7720" w:rsidRDefault="00FA7720" w:rsidP="00AD56AC">
      <w:pPr>
        <w:rPr>
          <w:rFonts w:ascii="Arial" w:hAnsi="Arial" w:cs="Arial"/>
          <w:sz w:val="24"/>
          <w:szCs w:val="24"/>
        </w:rPr>
      </w:pPr>
    </w:p>
    <w:p w14:paraId="07DBC4DD" w14:textId="77777777" w:rsidR="00303B8D" w:rsidRPr="00406414" w:rsidRDefault="00303B8D" w:rsidP="00303B8D">
      <w:pPr>
        <w:pStyle w:val="Heading1"/>
        <w:numPr>
          <w:ilvl w:val="0"/>
          <w:numId w:val="45"/>
        </w:numPr>
        <w:rPr>
          <w:rFonts w:ascii="Arial" w:hAnsi="Arial" w:cs="Arial"/>
          <w:b/>
          <w:bCs/>
          <w:color w:val="auto"/>
        </w:rPr>
      </w:pPr>
      <w:bookmarkStart w:id="15" w:name="_Toc150154443"/>
      <w:r w:rsidRPr="00406414">
        <w:rPr>
          <w:rFonts w:ascii="Arial" w:hAnsi="Arial" w:cs="Arial"/>
          <w:b/>
          <w:bCs/>
          <w:color w:val="auto"/>
        </w:rPr>
        <w:lastRenderedPageBreak/>
        <w:t>Ways of contacting us</w:t>
      </w:r>
      <w:bookmarkEnd w:id="15"/>
    </w:p>
    <w:p w14:paraId="2CF48553" w14:textId="77777777" w:rsidR="00303B8D" w:rsidRDefault="00303B8D" w:rsidP="00303B8D">
      <w:pPr>
        <w:spacing w:after="0"/>
        <w:rPr>
          <w:rFonts w:ascii="Arial" w:hAnsi="Arial" w:cs="Arial"/>
          <w:sz w:val="24"/>
          <w:szCs w:val="24"/>
        </w:rPr>
      </w:pPr>
    </w:p>
    <w:p w14:paraId="71B9579F" w14:textId="1DDCAAD8" w:rsidR="00AD56AC" w:rsidRDefault="00AD56AC" w:rsidP="007A3E4B">
      <w:pPr>
        <w:spacing w:after="0" w:line="240" w:lineRule="auto"/>
        <w:rPr>
          <w:rFonts w:ascii="Arial" w:hAnsi="Arial" w:cs="Arial"/>
          <w:sz w:val="24"/>
          <w:szCs w:val="24"/>
        </w:rPr>
      </w:pPr>
      <w:r w:rsidRPr="00406414">
        <w:rPr>
          <w:rFonts w:ascii="Arial" w:hAnsi="Arial" w:cs="Arial"/>
          <w:sz w:val="24"/>
          <w:szCs w:val="24"/>
        </w:rPr>
        <w:t xml:space="preserve">If you have any questions on the contents of this Equality Journal or want to know more about how the City of Lincoln Council is working to meet the aims of the Equality Act 2010 and the </w:t>
      </w:r>
      <w:r w:rsidR="00B22A44">
        <w:rPr>
          <w:rFonts w:ascii="Arial" w:hAnsi="Arial" w:cs="Arial"/>
          <w:sz w:val="24"/>
          <w:szCs w:val="24"/>
        </w:rPr>
        <w:t xml:space="preserve">Public Sector </w:t>
      </w:r>
      <w:r w:rsidRPr="00406414">
        <w:rPr>
          <w:rFonts w:ascii="Arial" w:hAnsi="Arial" w:cs="Arial"/>
          <w:sz w:val="24"/>
          <w:szCs w:val="24"/>
        </w:rPr>
        <w:t>Equality Duty, please contact:</w:t>
      </w:r>
    </w:p>
    <w:p w14:paraId="0AED8FA1" w14:textId="77777777" w:rsidR="00303B8D" w:rsidRPr="00406414" w:rsidRDefault="00303B8D" w:rsidP="007A3E4B">
      <w:pPr>
        <w:spacing w:after="0" w:line="240" w:lineRule="auto"/>
        <w:rPr>
          <w:rFonts w:ascii="Arial" w:hAnsi="Arial" w:cs="Arial"/>
          <w:sz w:val="24"/>
          <w:szCs w:val="24"/>
        </w:rPr>
      </w:pPr>
    </w:p>
    <w:p w14:paraId="6E6355C9" w14:textId="77777777" w:rsidR="00AD56AC" w:rsidRPr="00406414" w:rsidRDefault="00AD56AC" w:rsidP="007A3E4B">
      <w:pPr>
        <w:spacing w:line="240" w:lineRule="auto"/>
        <w:rPr>
          <w:rFonts w:ascii="Arial" w:hAnsi="Arial" w:cs="Arial"/>
          <w:b/>
          <w:bCs/>
          <w:sz w:val="24"/>
          <w:szCs w:val="24"/>
        </w:rPr>
      </w:pPr>
      <w:r w:rsidRPr="00406414">
        <w:rPr>
          <w:rFonts w:ascii="Arial" w:hAnsi="Arial" w:cs="Arial"/>
          <w:b/>
          <w:bCs/>
          <w:sz w:val="24"/>
          <w:szCs w:val="24"/>
        </w:rPr>
        <w:t>By Post</w:t>
      </w:r>
    </w:p>
    <w:p w14:paraId="73DEF6EE" w14:textId="4CD6AFBF" w:rsidR="00AD56AC" w:rsidRPr="00406414" w:rsidRDefault="00B22A44" w:rsidP="007A3E4B">
      <w:pPr>
        <w:spacing w:after="0" w:line="240" w:lineRule="auto"/>
        <w:rPr>
          <w:rFonts w:ascii="Arial" w:hAnsi="Arial" w:cs="Arial"/>
          <w:sz w:val="24"/>
          <w:szCs w:val="24"/>
        </w:rPr>
      </w:pPr>
      <w:r>
        <w:rPr>
          <w:rFonts w:ascii="Arial" w:hAnsi="Arial" w:cs="Arial"/>
          <w:sz w:val="24"/>
          <w:szCs w:val="24"/>
        </w:rPr>
        <w:t>Corporate Policy &amp; Transformation Team</w:t>
      </w:r>
    </w:p>
    <w:p w14:paraId="4BB3EC7D" w14:textId="77777777" w:rsidR="00AD56AC" w:rsidRPr="00406414" w:rsidRDefault="00AD56AC" w:rsidP="007A3E4B">
      <w:pPr>
        <w:spacing w:after="0" w:line="240" w:lineRule="auto"/>
        <w:rPr>
          <w:rFonts w:ascii="Arial" w:hAnsi="Arial" w:cs="Arial"/>
          <w:sz w:val="24"/>
          <w:szCs w:val="24"/>
        </w:rPr>
      </w:pPr>
      <w:r w:rsidRPr="00406414">
        <w:rPr>
          <w:rFonts w:ascii="Arial" w:hAnsi="Arial" w:cs="Arial"/>
          <w:sz w:val="24"/>
          <w:szCs w:val="24"/>
        </w:rPr>
        <w:t>City of Lincoln Council</w:t>
      </w:r>
    </w:p>
    <w:p w14:paraId="50846421" w14:textId="77777777" w:rsidR="00AD56AC" w:rsidRPr="00406414" w:rsidRDefault="00AD56AC" w:rsidP="007A3E4B">
      <w:pPr>
        <w:spacing w:after="0" w:line="240" w:lineRule="auto"/>
        <w:rPr>
          <w:rFonts w:ascii="Arial" w:hAnsi="Arial" w:cs="Arial"/>
          <w:sz w:val="24"/>
          <w:szCs w:val="24"/>
        </w:rPr>
      </w:pPr>
      <w:r w:rsidRPr="00406414">
        <w:rPr>
          <w:rFonts w:ascii="Arial" w:hAnsi="Arial" w:cs="Arial"/>
          <w:sz w:val="24"/>
          <w:szCs w:val="24"/>
        </w:rPr>
        <w:t>City Hall</w:t>
      </w:r>
    </w:p>
    <w:p w14:paraId="02023556" w14:textId="77777777" w:rsidR="00AD56AC" w:rsidRPr="00406414" w:rsidRDefault="00AD56AC" w:rsidP="007A3E4B">
      <w:pPr>
        <w:spacing w:after="0" w:line="240" w:lineRule="auto"/>
        <w:rPr>
          <w:rFonts w:ascii="Arial" w:hAnsi="Arial" w:cs="Arial"/>
          <w:sz w:val="24"/>
          <w:szCs w:val="24"/>
        </w:rPr>
      </w:pPr>
      <w:r w:rsidRPr="00406414">
        <w:rPr>
          <w:rFonts w:ascii="Arial" w:hAnsi="Arial" w:cs="Arial"/>
          <w:sz w:val="24"/>
          <w:szCs w:val="24"/>
        </w:rPr>
        <w:t>Beaumont Fee</w:t>
      </w:r>
    </w:p>
    <w:p w14:paraId="29C4D493" w14:textId="77777777" w:rsidR="00AD56AC" w:rsidRPr="00406414" w:rsidRDefault="00AD56AC" w:rsidP="007A3E4B">
      <w:pPr>
        <w:spacing w:after="0" w:line="240" w:lineRule="auto"/>
        <w:rPr>
          <w:rFonts w:ascii="Arial" w:hAnsi="Arial" w:cs="Arial"/>
          <w:sz w:val="24"/>
          <w:szCs w:val="24"/>
        </w:rPr>
      </w:pPr>
      <w:r w:rsidRPr="00406414">
        <w:rPr>
          <w:rFonts w:ascii="Arial" w:hAnsi="Arial" w:cs="Arial"/>
          <w:sz w:val="24"/>
          <w:szCs w:val="24"/>
        </w:rPr>
        <w:t>Lincoln</w:t>
      </w:r>
    </w:p>
    <w:p w14:paraId="7F1BC4F2" w14:textId="77777777" w:rsidR="00AD56AC" w:rsidRPr="00406414" w:rsidRDefault="00AD56AC" w:rsidP="007A3E4B">
      <w:pPr>
        <w:spacing w:after="0" w:line="240" w:lineRule="auto"/>
        <w:rPr>
          <w:rFonts w:ascii="Arial" w:hAnsi="Arial" w:cs="Arial"/>
          <w:sz w:val="24"/>
          <w:szCs w:val="24"/>
        </w:rPr>
      </w:pPr>
      <w:r w:rsidRPr="00406414">
        <w:rPr>
          <w:rFonts w:ascii="Arial" w:hAnsi="Arial" w:cs="Arial"/>
          <w:sz w:val="24"/>
          <w:szCs w:val="24"/>
        </w:rPr>
        <w:t>LN1 1DD</w:t>
      </w:r>
    </w:p>
    <w:p w14:paraId="675F7BF0" w14:textId="77777777" w:rsidR="00AD56AC" w:rsidRPr="00406414" w:rsidRDefault="00AD56AC" w:rsidP="007A3E4B">
      <w:pPr>
        <w:spacing w:line="240" w:lineRule="auto"/>
        <w:rPr>
          <w:rFonts w:ascii="Arial" w:hAnsi="Arial" w:cs="Arial"/>
          <w:b/>
          <w:bCs/>
          <w:sz w:val="2"/>
          <w:szCs w:val="2"/>
        </w:rPr>
      </w:pPr>
    </w:p>
    <w:p w14:paraId="55228220" w14:textId="77777777" w:rsidR="00AD56AC" w:rsidRPr="00406414" w:rsidRDefault="00AD56AC" w:rsidP="007A3E4B">
      <w:pPr>
        <w:spacing w:line="240" w:lineRule="auto"/>
        <w:rPr>
          <w:rFonts w:ascii="Arial" w:hAnsi="Arial" w:cs="Arial"/>
          <w:b/>
          <w:bCs/>
          <w:sz w:val="24"/>
          <w:szCs w:val="24"/>
        </w:rPr>
      </w:pPr>
      <w:r w:rsidRPr="00406414">
        <w:rPr>
          <w:rFonts w:ascii="Arial" w:hAnsi="Arial" w:cs="Arial"/>
          <w:b/>
          <w:bCs/>
          <w:sz w:val="24"/>
          <w:szCs w:val="24"/>
        </w:rPr>
        <w:t>By E-mail</w:t>
      </w:r>
    </w:p>
    <w:p w14:paraId="27E6DA98" w14:textId="77777777" w:rsidR="00AD56AC" w:rsidRPr="00406414" w:rsidRDefault="00AD56AC" w:rsidP="007A3E4B">
      <w:pPr>
        <w:spacing w:line="240" w:lineRule="auto"/>
        <w:rPr>
          <w:rFonts w:ascii="Arial" w:hAnsi="Arial" w:cs="Arial"/>
          <w:sz w:val="24"/>
          <w:szCs w:val="24"/>
        </w:rPr>
      </w:pPr>
      <w:r w:rsidRPr="00406414">
        <w:rPr>
          <w:rFonts w:ascii="Arial" w:hAnsi="Arial" w:cs="Arial"/>
          <w:sz w:val="24"/>
          <w:szCs w:val="24"/>
        </w:rPr>
        <w:t>policy@lincoln.gov.uk</w:t>
      </w:r>
    </w:p>
    <w:p w14:paraId="5E5CD24F" w14:textId="77777777" w:rsidR="00AD56AC" w:rsidRPr="00406414" w:rsidRDefault="00AD56AC" w:rsidP="007A3E4B">
      <w:pPr>
        <w:spacing w:line="240" w:lineRule="auto"/>
        <w:rPr>
          <w:rFonts w:ascii="Arial" w:hAnsi="Arial" w:cs="Arial"/>
          <w:b/>
          <w:bCs/>
          <w:sz w:val="24"/>
          <w:szCs w:val="24"/>
        </w:rPr>
      </w:pPr>
      <w:r w:rsidRPr="00406414">
        <w:rPr>
          <w:rFonts w:ascii="Arial" w:hAnsi="Arial" w:cs="Arial"/>
          <w:b/>
          <w:bCs/>
          <w:sz w:val="24"/>
          <w:szCs w:val="24"/>
        </w:rPr>
        <w:t>By Telephone</w:t>
      </w:r>
    </w:p>
    <w:p w14:paraId="02A099F6" w14:textId="6CD9BA1A" w:rsidR="00AD56AC" w:rsidRDefault="00AD56AC" w:rsidP="007A3E4B">
      <w:pPr>
        <w:spacing w:line="240" w:lineRule="auto"/>
        <w:rPr>
          <w:rFonts w:ascii="Arial" w:hAnsi="Arial" w:cs="Arial"/>
          <w:sz w:val="24"/>
          <w:szCs w:val="24"/>
        </w:rPr>
      </w:pPr>
      <w:r w:rsidRPr="00406414">
        <w:rPr>
          <w:rFonts w:ascii="Arial" w:hAnsi="Arial" w:cs="Arial"/>
          <w:sz w:val="24"/>
          <w:szCs w:val="24"/>
        </w:rPr>
        <w:t>01522 88118</w:t>
      </w:r>
      <w:r w:rsidR="005674DF">
        <w:rPr>
          <w:rFonts w:ascii="Arial" w:hAnsi="Arial" w:cs="Arial"/>
          <w:sz w:val="24"/>
          <w:szCs w:val="24"/>
        </w:rPr>
        <w:t>8</w:t>
      </w:r>
    </w:p>
    <w:p w14:paraId="153697D7" w14:textId="77777777" w:rsidR="00303B8D" w:rsidRDefault="00303B8D" w:rsidP="00594BE4">
      <w:pPr>
        <w:rPr>
          <w:rFonts w:ascii="Arial" w:hAnsi="Arial" w:cs="Arial"/>
          <w:sz w:val="24"/>
          <w:szCs w:val="24"/>
        </w:rPr>
      </w:pPr>
    </w:p>
    <w:p w14:paraId="43749663" w14:textId="77777777" w:rsidR="00303B8D" w:rsidRDefault="00303B8D" w:rsidP="00594BE4">
      <w:pPr>
        <w:rPr>
          <w:rFonts w:ascii="Arial" w:hAnsi="Arial" w:cs="Arial"/>
          <w:sz w:val="24"/>
          <w:szCs w:val="24"/>
        </w:rPr>
      </w:pPr>
    </w:p>
    <w:p w14:paraId="2F40FED2" w14:textId="77777777" w:rsidR="00303B8D" w:rsidRDefault="00303B8D" w:rsidP="00594BE4">
      <w:pPr>
        <w:rPr>
          <w:rFonts w:ascii="Arial" w:hAnsi="Arial" w:cs="Arial"/>
          <w:sz w:val="24"/>
          <w:szCs w:val="24"/>
        </w:rPr>
      </w:pPr>
    </w:p>
    <w:p w14:paraId="01402A13" w14:textId="77777777" w:rsidR="00303B8D" w:rsidRDefault="00303B8D" w:rsidP="00594BE4">
      <w:pPr>
        <w:rPr>
          <w:rFonts w:ascii="Arial" w:hAnsi="Arial" w:cs="Arial"/>
          <w:sz w:val="24"/>
          <w:szCs w:val="24"/>
        </w:rPr>
      </w:pPr>
    </w:p>
    <w:p w14:paraId="1563B441" w14:textId="77777777" w:rsidR="00303B8D" w:rsidRDefault="00303B8D" w:rsidP="00594BE4">
      <w:pPr>
        <w:rPr>
          <w:rFonts w:ascii="Arial" w:hAnsi="Arial" w:cs="Arial"/>
          <w:sz w:val="24"/>
          <w:szCs w:val="24"/>
        </w:rPr>
      </w:pPr>
    </w:p>
    <w:p w14:paraId="1887D917" w14:textId="77777777" w:rsidR="00303B8D" w:rsidRDefault="00303B8D" w:rsidP="00594BE4">
      <w:pPr>
        <w:rPr>
          <w:rFonts w:ascii="Arial" w:hAnsi="Arial" w:cs="Arial"/>
          <w:sz w:val="24"/>
          <w:szCs w:val="24"/>
        </w:rPr>
      </w:pPr>
    </w:p>
    <w:p w14:paraId="55B80F75" w14:textId="77777777" w:rsidR="00303B8D" w:rsidRDefault="00303B8D" w:rsidP="00594BE4">
      <w:pPr>
        <w:rPr>
          <w:rFonts w:ascii="Arial" w:hAnsi="Arial" w:cs="Arial"/>
          <w:sz w:val="24"/>
          <w:szCs w:val="24"/>
        </w:rPr>
      </w:pPr>
    </w:p>
    <w:p w14:paraId="75D112DA" w14:textId="77777777" w:rsidR="00303B8D" w:rsidRDefault="00303B8D" w:rsidP="00594BE4">
      <w:pPr>
        <w:rPr>
          <w:rFonts w:ascii="Arial" w:hAnsi="Arial" w:cs="Arial"/>
          <w:sz w:val="24"/>
          <w:szCs w:val="24"/>
        </w:rPr>
      </w:pPr>
    </w:p>
    <w:p w14:paraId="6C9946C4" w14:textId="77777777" w:rsidR="00303B8D" w:rsidRDefault="00303B8D" w:rsidP="00594BE4">
      <w:pPr>
        <w:rPr>
          <w:rFonts w:ascii="Arial" w:hAnsi="Arial" w:cs="Arial"/>
          <w:sz w:val="24"/>
          <w:szCs w:val="24"/>
        </w:rPr>
      </w:pPr>
    </w:p>
    <w:p w14:paraId="639D9F90" w14:textId="77777777" w:rsidR="00303B8D" w:rsidRDefault="00303B8D" w:rsidP="00594BE4">
      <w:pPr>
        <w:rPr>
          <w:rFonts w:ascii="Arial" w:hAnsi="Arial" w:cs="Arial"/>
          <w:sz w:val="24"/>
          <w:szCs w:val="24"/>
        </w:rPr>
      </w:pPr>
    </w:p>
    <w:p w14:paraId="3A066CA0" w14:textId="77777777" w:rsidR="00303B8D" w:rsidRDefault="00303B8D" w:rsidP="00594BE4">
      <w:pPr>
        <w:rPr>
          <w:rFonts w:ascii="Arial" w:hAnsi="Arial" w:cs="Arial"/>
          <w:sz w:val="24"/>
          <w:szCs w:val="24"/>
        </w:rPr>
      </w:pPr>
    </w:p>
    <w:p w14:paraId="1210A3AA" w14:textId="77777777" w:rsidR="007A3E4B" w:rsidRDefault="007A3E4B" w:rsidP="00594BE4">
      <w:pPr>
        <w:rPr>
          <w:rFonts w:ascii="Arial" w:hAnsi="Arial" w:cs="Arial"/>
          <w:sz w:val="24"/>
          <w:szCs w:val="24"/>
        </w:rPr>
      </w:pPr>
    </w:p>
    <w:p w14:paraId="369068E7" w14:textId="77777777" w:rsidR="007A3E4B" w:rsidRDefault="007A3E4B" w:rsidP="00594BE4">
      <w:pPr>
        <w:rPr>
          <w:rFonts w:ascii="Arial" w:hAnsi="Arial" w:cs="Arial"/>
          <w:sz w:val="24"/>
          <w:szCs w:val="24"/>
        </w:rPr>
      </w:pPr>
    </w:p>
    <w:p w14:paraId="4C5B6A4D" w14:textId="77777777" w:rsidR="00303B8D" w:rsidRPr="005674DF" w:rsidRDefault="00303B8D" w:rsidP="00594BE4">
      <w:pPr>
        <w:rPr>
          <w:rFonts w:ascii="Arial" w:hAnsi="Arial" w:cs="Arial"/>
          <w:sz w:val="24"/>
          <w:szCs w:val="24"/>
        </w:rPr>
      </w:pPr>
    </w:p>
    <w:p w14:paraId="526002FD" w14:textId="6DD474F7" w:rsidR="00594BE4" w:rsidRPr="00406414" w:rsidRDefault="00594BE4" w:rsidP="00303B8D">
      <w:pPr>
        <w:pStyle w:val="Heading1"/>
        <w:numPr>
          <w:ilvl w:val="0"/>
          <w:numId w:val="45"/>
        </w:numPr>
        <w:rPr>
          <w:rFonts w:ascii="Arial" w:hAnsi="Arial" w:cs="Arial"/>
          <w:b/>
          <w:bCs/>
          <w:color w:val="auto"/>
        </w:rPr>
      </w:pPr>
      <w:bookmarkStart w:id="16" w:name="_Toc150154444"/>
      <w:r w:rsidRPr="00406414">
        <w:rPr>
          <w:rFonts w:ascii="Arial" w:hAnsi="Arial" w:cs="Arial"/>
          <w:b/>
          <w:bCs/>
          <w:color w:val="auto"/>
        </w:rPr>
        <w:lastRenderedPageBreak/>
        <w:t xml:space="preserve">Alternative </w:t>
      </w:r>
      <w:r w:rsidR="00892EDF">
        <w:rPr>
          <w:rFonts w:ascii="Arial" w:hAnsi="Arial" w:cs="Arial"/>
          <w:b/>
          <w:bCs/>
          <w:color w:val="auto"/>
        </w:rPr>
        <w:t>formats</w:t>
      </w:r>
      <w:bookmarkEnd w:id="16"/>
    </w:p>
    <w:p w14:paraId="5395AE86" w14:textId="77777777" w:rsidR="00890864" w:rsidRPr="00406414" w:rsidRDefault="00890864" w:rsidP="005B5EC0">
      <w:pPr>
        <w:spacing w:line="259" w:lineRule="auto"/>
        <w:rPr>
          <w:b/>
          <w:bCs/>
          <w:sz w:val="24"/>
          <w:szCs w:val="24"/>
          <w:lang w:eastAsia="en-GB"/>
        </w:rPr>
      </w:pPr>
    </w:p>
    <w:p w14:paraId="14A2BE74" w14:textId="77777777" w:rsidR="00892EDF" w:rsidRPr="00892EDF" w:rsidRDefault="00892EDF" w:rsidP="00892EDF">
      <w:pPr>
        <w:rPr>
          <w:b/>
          <w:bCs/>
          <w:sz w:val="28"/>
          <w:szCs w:val="28"/>
          <w:lang w:eastAsia="en-GB"/>
        </w:rPr>
      </w:pPr>
      <w:r w:rsidRPr="00892EDF">
        <w:rPr>
          <w:b/>
          <w:bCs/>
          <w:sz w:val="28"/>
          <w:szCs w:val="28"/>
          <w:lang w:eastAsia="en-GB"/>
        </w:rPr>
        <w:t xml:space="preserve">The City of Lincoln Council is passionate about promoting equality and diversity. If you have difficulty in understanding anything in this document, please call us on 01522 881188, or email us at </w:t>
      </w:r>
      <w:hyperlink r:id="rId23" w:history="1">
        <w:r w:rsidRPr="00892EDF">
          <w:rPr>
            <w:color w:val="0563C1"/>
            <w:sz w:val="28"/>
            <w:szCs w:val="28"/>
            <w:u w:val="single"/>
            <w:lang w:eastAsia="en-GB"/>
          </w:rPr>
          <w:t>customer.services@lincoln.gov.uk</w:t>
        </w:r>
      </w:hyperlink>
      <w:r w:rsidRPr="00892EDF">
        <w:rPr>
          <w:b/>
          <w:bCs/>
          <w:sz w:val="28"/>
          <w:szCs w:val="28"/>
          <w:lang w:eastAsia="en-GB"/>
        </w:rPr>
        <w:t>, where we can call in an interpreter for you. </w:t>
      </w:r>
    </w:p>
    <w:p w14:paraId="0757586C" w14:textId="77777777" w:rsidR="00892EDF" w:rsidRPr="00892EDF" w:rsidRDefault="00892EDF" w:rsidP="00892EDF">
      <w:pPr>
        <w:widowControl w:val="0"/>
        <w:autoSpaceDE w:val="0"/>
        <w:autoSpaceDN w:val="0"/>
        <w:ind w:right="320"/>
        <w:rPr>
          <w:rFonts w:eastAsia="Arial"/>
          <w:b/>
          <w:bCs/>
          <w:sz w:val="28"/>
          <w:szCs w:val="28"/>
          <w:lang w:val="en-US" w:bidi="en-US"/>
        </w:rPr>
      </w:pPr>
      <w:r w:rsidRPr="00892EDF">
        <w:rPr>
          <w:rFonts w:eastAsia="Arial"/>
          <w:b/>
          <w:bCs/>
          <w:sz w:val="28"/>
          <w:szCs w:val="28"/>
          <w:lang w:val="en-US" w:bidi="en-US"/>
        </w:rPr>
        <w:t>Bangla</w:t>
      </w:r>
    </w:p>
    <w:p w14:paraId="23572578" w14:textId="77777777" w:rsidR="00892EDF" w:rsidRPr="00892EDF" w:rsidRDefault="00892EDF" w:rsidP="00892EDF">
      <w:pPr>
        <w:rPr>
          <w:sz w:val="28"/>
          <w:szCs w:val="28"/>
        </w:rPr>
      </w:pPr>
      <w:r w:rsidRPr="00892EDF">
        <w:rPr>
          <w:sz w:val="28"/>
          <w:szCs w:val="28"/>
          <w:lang w:eastAsia="en-GB"/>
        </w:rPr>
        <w:t xml:space="preserve">ইকোয়ালিটি এ্যান্ড ডাইভার্সিটির (সমতা ও বৈচিত্রের) অগ্রগতি করতে এই সিটি অভ লিঙ্কন কাউন্সিল প্রবল ভাবে উৎসাহী।   এই নথিতে কোন কিছু বুঝতে আপনার অসুবিধা হলে, দয়া করে  01522 881188, নম্বরে আমাদের কল করবেন অথবা </w:t>
      </w:r>
      <w:hyperlink r:id="rId24">
        <w:r w:rsidRPr="00892EDF">
          <w:rPr>
            <w:rStyle w:val="Hyperlink"/>
            <w:sz w:val="28"/>
            <w:szCs w:val="28"/>
            <w:lang w:eastAsia="en-GB"/>
          </w:rPr>
          <w:t>customer.services@lincoln.gov.uk</w:t>
        </w:r>
      </w:hyperlink>
      <w:r w:rsidRPr="00892EDF">
        <w:rPr>
          <w:sz w:val="28"/>
          <w:szCs w:val="28"/>
          <w:lang w:eastAsia="en-GB"/>
        </w:rPr>
        <w:t>, ঠিকানায় আমাদের ইমেইল করবেন যে ক্ষেত্রে আপনার জন্য আমরা একজন দোভাষীকে ডেকে আনতে পারব। </w:t>
      </w:r>
    </w:p>
    <w:p w14:paraId="33C9A5C4" w14:textId="77777777" w:rsidR="00892EDF" w:rsidRPr="00892EDF" w:rsidRDefault="00892EDF" w:rsidP="00892EDF">
      <w:pPr>
        <w:rPr>
          <w:rFonts w:eastAsia="SimSun"/>
          <w:b/>
          <w:bCs/>
          <w:sz w:val="28"/>
          <w:szCs w:val="28"/>
        </w:rPr>
      </w:pPr>
      <w:r w:rsidRPr="00892EDF">
        <w:rPr>
          <w:rFonts w:eastAsia="SimSun"/>
          <w:b/>
          <w:bCs/>
          <w:sz w:val="28"/>
          <w:szCs w:val="28"/>
        </w:rPr>
        <w:t>Bulgarian</w:t>
      </w:r>
      <w:r w:rsidRPr="00892EDF">
        <w:rPr>
          <w:rFonts w:eastAsia="SimSun"/>
          <w:sz w:val="28"/>
          <w:szCs w:val="28"/>
          <w:lang w:val="bg-BG"/>
        </w:rPr>
        <w:br/>
        <w:t>Община Линкълн изключително много държи да насърчава равенството и разнообразието. Ако се затруднявате да разберете нещо в този документ, моля, обадете ни се на номер 01522 881188 или ни изпратете имейл на customer.services@lincoln.gov.uk, където можем да Ви свържем с преводач.</w:t>
      </w:r>
    </w:p>
    <w:p w14:paraId="5CD72984" w14:textId="77777777" w:rsidR="00892EDF" w:rsidRPr="00892EDF" w:rsidRDefault="00892EDF" w:rsidP="00892EDF">
      <w:pPr>
        <w:rPr>
          <w:rFonts w:eastAsia="DengXian"/>
          <w:b/>
          <w:bCs/>
          <w:sz w:val="28"/>
          <w:szCs w:val="28"/>
          <w:lang w:val="en-US" w:eastAsia="zh-CN"/>
        </w:rPr>
      </w:pPr>
      <w:r w:rsidRPr="00892EDF">
        <w:rPr>
          <w:rFonts w:eastAsia="DengXian"/>
          <w:b/>
          <w:bCs/>
          <w:sz w:val="28"/>
          <w:szCs w:val="28"/>
          <w:lang w:val="en-US" w:eastAsia="zh-CN"/>
        </w:rPr>
        <w:t>Chinese (Simplified, PRC)</w:t>
      </w:r>
    </w:p>
    <w:p w14:paraId="4560A2F7" w14:textId="77777777" w:rsidR="00892EDF" w:rsidRPr="00892EDF" w:rsidRDefault="00892EDF" w:rsidP="00892EDF">
      <w:pPr>
        <w:rPr>
          <w:rFonts w:eastAsia="DengXian"/>
          <w:sz w:val="28"/>
          <w:szCs w:val="28"/>
          <w:lang w:val="en-US" w:eastAsia="zh-CN"/>
        </w:rPr>
      </w:pPr>
      <w:r w:rsidRPr="00892EDF">
        <w:rPr>
          <w:rFonts w:eastAsia="DengXian"/>
          <w:sz w:val="28"/>
          <w:szCs w:val="28"/>
          <w:lang w:val="en-US" w:eastAsia="zh-CN"/>
        </w:rPr>
        <w:t>林肯市议会（</w:t>
      </w:r>
      <w:r w:rsidRPr="00892EDF">
        <w:rPr>
          <w:rFonts w:eastAsia="DengXian"/>
          <w:sz w:val="28"/>
          <w:szCs w:val="28"/>
          <w:lang w:val="en-US" w:eastAsia="zh-CN"/>
        </w:rPr>
        <w:t>the City of Lincoln Council</w:t>
      </w:r>
      <w:r w:rsidRPr="00892EDF">
        <w:rPr>
          <w:rFonts w:eastAsia="DengXian"/>
          <w:sz w:val="28"/>
          <w:szCs w:val="28"/>
          <w:lang w:val="en-US" w:eastAsia="zh-CN"/>
        </w:rPr>
        <w:t>）热衷于促进平等与多样性。</w:t>
      </w:r>
      <w:r w:rsidRPr="00892EDF">
        <w:rPr>
          <w:rFonts w:eastAsia="DengXian"/>
          <w:sz w:val="28"/>
          <w:szCs w:val="28"/>
          <w:lang w:val="en-US" w:eastAsia="zh-CN"/>
        </w:rPr>
        <w:t xml:space="preserve"> </w:t>
      </w:r>
      <w:r w:rsidRPr="00892EDF">
        <w:rPr>
          <w:rFonts w:eastAsia="DengXian"/>
          <w:sz w:val="28"/>
          <w:szCs w:val="28"/>
          <w:lang w:val="en-US" w:eastAsia="zh-CN"/>
        </w:rPr>
        <w:t>如果您难以理解本文档中的任何内容，请致电</w:t>
      </w:r>
      <w:r w:rsidRPr="00892EDF">
        <w:rPr>
          <w:rFonts w:eastAsia="DengXian"/>
          <w:sz w:val="28"/>
          <w:szCs w:val="28"/>
          <w:lang w:val="en-US" w:eastAsia="zh-CN"/>
        </w:rPr>
        <w:t>01522 881188</w:t>
      </w:r>
      <w:r w:rsidRPr="00892EDF">
        <w:rPr>
          <w:rFonts w:eastAsia="DengXian"/>
          <w:sz w:val="28"/>
          <w:szCs w:val="28"/>
          <w:lang w:val="en-US" w:eastAsia="zh-CN"/>
        </w:rPr>
        <w:t>与我们联系，或发送电子邮件</w:t>
      </w:r>
      <w:r w:rsidRPr="00892EDF">
        <w:rPr>
          <w:rFonts w:eastAsia="DengXian"/>
          <w:sz w:val="28"/>
          <w:szCs w:val="28"/>
          <w:lang w:val="en-US" w:eastAsia="zh-CN"/>
        </w:rPr>
        <w:t>customer.services@lincoln.gov.uk</w:t>
      </w:r>
      <w:r w:rsidRPr="00892EDF">
        <w:rPr>
          <w:rFonts w:eastAsia="DengXian"/>
          <w:sz w:val="28"/>
          <w:szCs w:val="28"/>
          <w:lang w:val="en-US" w:eastAsia="zh-CN"/>
        </w:rPr>
        <w:t>，我们可以为您提供翻译服务。</w:t>
      </w:r>
    </w:p>
    <w:p w14:paraId="1202C827" w14:textId="77777777" w:rsidR="00892EDF" w:rsidRPr="00892EDF" w:rsidRDefault="00892EDF" w:rsidP="00892EDF">
      <w:pPr>
        <w:rPr>
          <w:rFonts w:eastAsia="SimSun"/>
          <w:b/>
          <w:bCs/>
          <w:sz w:val="28"/>
          <w:szCs w:val="28"/>
        </w:rPr>
      </w:pPr>
      <w:r w:rsidRPr="00892EDF">
        <w:rPr>
          <w:rFonts w:eastAsia="SimSun"/>
          <w:b/>
          <w:bCs/>
          <w:sz w:val="28"/>
          <w:szCs w:val="28"/>
        </w:rPr>
        <w:t>Lithuanian</w:t>
      </w:r>
    </w:p>
    <w:p w14:paraId="0FC541CF" w14:textId="77777777" w:rsidR="00892EDF" w:rsidRPr="00892EDF" w:rsidRDefault="00892EDF" w:rsidP="00892EDF">
      <w:pPr>
        <w:rPr>
          <w:rFonts w:eastAsia="SimSun"/>
          <w:sz w:val="28"/>
          <w:szCs w:val="28"/>
          <w:lang w:bidi="ur-PK"/>
        </w:rPr>
      </w:pPr>
      <w:r w:rsidRPr="00892EDF">
        <w:rPr>
          <w:rFonts w:eastAsia="SimSun"/>
          <w:sz w:val="28"/>
          <w:szCs w:val="28"/>
        </w:rPr>
        <w:t>Linkolno savivaldybė aistringai skatina lygybę ir įvairovę. Jei jums sunku suprasti tai, kas parašyta šiame dokumente skambinkite mums 01522 881188 arba rašykite el. paštu customer.service@lincoln.gov.uk ir mes galėsime jums suorganizuoti vertėją.</w:t>
      </w:r>
    </w:p>
    <w:p w14:paraId="79E217C2" w14:textId="77777777" w:rsidR="00892EDF" w:rsidRPr="00892EDF" w:rsidRDefault="00892EDF" w:rsidP="00892EDF">
      <w:pPr>
        <w:widowControl w:val="0"/>
        <w:autoSpaceDE w:val="0"/>
        <w:autoSpaceDN w:val="0"/>
        <w:rPr>
          <w:rFonts w:eastAsia="Arial"/>
          <w:b/>
          <w:sz w:val="28"/>
          <w:szCs w:val="28"/>
          <w:lang w:val="en-US" w:bidi="en-US"/>
        </w:rPr>
      </w:pPr>
      <w:r w:rsidRPr="00892EDF">
        <w:rPr>
          <w:rFonts w:eastAsia="Arial"/>
          <w:b/>
          <w:sz w:val="28"/>
          <w:szCs w:val="28"/>
          <w:lang w:val="en-US" w:bidi="en-US"/>
        </w:rPr>
        <w:lastRenderedPageBreak/>
        <w:t>Polish</w:t>
      </w:r>
    </w:p>
    <w:p w14:paraId="71B65C25" w14:textId="77777777" w:rsidR="00892EDF" w:rsidRPr="00892EDF" w:rsidRDefault="00892EDF" w:rsidP="00892EDF">
      <w:pPr>
        <w:widowControl w:val="0"/>
        <w:autoSpaceDE w:val="0"/>
        <w:autoSpaceDN w:val="0"/>
        <w:ind w:right="245"/>
        <w:rPr>
          <w:rFonts w:eastAsia="Arial"/>
          <w:sz w:val="28"/>
          <w:szCs w:val="28"/>
          <w:lang w:val="pl-PL" w:bidi="en-US"/>
        </w:rPr>
      </w:pPr>
      <w:r w:rsidRPr="00892EDF">
        <w:rPr>
          <w:rFonts w:eastAsia="Arial"/>
          <w:sz w:val="28"/>
          <w:szCs w:val="28"/>
          <w:lang w:val="pl" w:bidi="en-US"/>
        </w:rPr>
        <w:t xml:space="preserve">Radzie Miasta Lincoln zależy na promowaniu równości i różnorodności. Jeżeli mają Państwo trudności ze zrozumieniem treści zawartych w niniejszym dokumencie, prosimy skontaktować się z nami pod numerem telefonu 01522 881188 lub wysyłając e-maila na adres </w:t>
      </w:r>
      <w:hyperlink r:id="rId25" w:history="1">
        <w:r w:rsidRPr="00892EDF">
          <w:rPr>
            <w:rFonts w:eastAsia="Arial"/>
            <w:color w:val="0563C1"/>
            <w:sz w:val="28"/>
            <w:szCs w:val="28"/>
            <w:u w:val="single"/>
            <w:lang w:val="pl" w:bidi="en-US"/>
          </w:rPr>
          <w:t>customer.services@lincoln.gov.uk</w:t>
        </w:r>
      </w:hyperlink>
      <w:r w:rsidRPr="00892EDF">
        <w:rPr>
          <w:rFonts w:eastAsia="Arial"/>
          <w:sz w:val="28"/>
          <w:szCs w:val="28"/>
          <w:lang w:val="pl" w:bidi="en-US"/>
        </w:rPr>
        <w:t xml:space="preserve">, w ten sposób będziemy w stanie zamówić usługi tłumaczeniowe dla Państwa. </w:t>
      </w:r>
    </w:p>
    <w:p w14:paraId="3B823606" w14:textId="77777777" w:rsidR="00892EDF" w:rsidRPr="00892EDF" w:rsidRDefault="00892EDF" w:rsidP="00892EDF">
      <w:pPr>
        <w:rPr>
          <w:rFonts w:eastAsia="SimSun"/>
          <w:b/>
          <w:bCs/>
          <w:sz w:val="28"/>
          <w:szCs w:val="28"/>
        </w:rPr>
      </w:pPr>
      <w:r w:rsidRPr="00892EDF">
        <w:rPr>
          <w:rFonts w:eastAsia="SimSun"/>
          <w:b/>
          <w:bCs/>
          <w:sz w:val="28"/>
          <w:szCs w:val="28"/>
        </w:rPr>
        <w:t>Romanian</w:t>
      </w:r>
    </w:p>
    <w:p w14:paraId="0D5F4A64" w14:textId="77777777" w:rsidR="00892EDF" w:rsidRPr="00892EDF" w:rsidRDefault="00892EDF" w:rsidP="00892EDF">
      <w:pPr>
        <w:widowControl w:val="0"/>
        <w:autoSpaceDE w:val="0"/>
        <w:autoSpaceDN w:val="0"/>
        <w:ind w:right="320"/>
        <w:rPr>
          <w:rFonts w:eastAsia="Arial"/>
          <w:spacing w:val="-2"/>
          <w:sz w:val="28"/>
          <w:szCs w:val="28"/>
          <w:lang w:val="en-US" w:bidi="en-US"/>
        </w:rPr>
      </w:pPr>
      <w:r w:rsidRPr="00892EDF">
        <w:rPr>
          <w:rFonts w:eastAsia="Arial"/>
          <w:sz w:val="28"/>
          <w:szCs w:val="28"/>
          <w:lang w:val="en-US" w:bidi="en-US"/>
        </w:rPr>
        <w:t xml:space="preserve">Consiliul orașului </w:t>
      </w:r>
      <w:r w:rsidRPr="00892EDF">
        <w:rPr>
          <w:rFonts w:eastAsia="Arial"/>
          <w:spacing w:val="-1"/>
          <w:sz w:val="28"/>
          <w:szCs w:val="28"/>
          <w:lang w:val="en-US" w:bidi="en-US"/>
        </w:rPr>
        <w:t xml:space="preserve">Lincoln este pasionat de promovarea egalității și a diversității. În cazul în care întâmpinați dificultăți în a înțelege ceva din acest document, vă rugăm să ne sunați la 01552 881188 sau să ne trimiteți un e-mail la </w:t>
      </w:r>
      <w:hyperlink r:id="rId26">
        <w:r w:rsidRPr="00892EDF">
          <w:rPr>
            <w:rFonts w:eastAsia="Arial"/>
            <w:color w:val="0462C1"/>
            <w:spacing w:val="-1"/>
            <w:sz w:val="28"/>
            <w:szCs w:val="28"/>
            <w:u w:val="thick" w:color="0462C1"/>
            <w:lang w:val="en-US" w:bidi="en-US"/>
          </w:rPr>
          <w:t>customer.services@lincoln.gov.uk</w:t>
        </w:r>
      </w:hyperlink>
      <w:r w:rsidRPr="00892EDF">
        <w:rPr>
          <w:rFonts w:eastAsia="Arial"/>
          <w:color w:val="000000"/>
          <w:spacing w:val="-1"/>
          <w:sz w:val="28"/>
          <w:szCs w:val="28"/>
          <w:lang w:val="en-US" w:bidi="en-US"/>
        </w:rPr>
        <w:t>,</w:t>
      </w:r>
      <w:r w:rsidRPr="00892EDF">
        <w:rPr>
          <w:rFonts w:eastAsia="Arial"/>
          <w:spacing w:val="-1"/>
          <w:sz w:val="28"/>
          <w:szCs w:val="28"/>
          <w:lang w:val="en-US" w:bidi="en-US"/>
        </w:rPr>
        <w:t xml:space="preserve"> și vă putem chema un interpret. </w:t>
      </w:r>
      <w:r w:rsidRPr="00892EDF">
        <w:rPr>
          <w:rFonts w:eastAsia="Arial"/>
          <w:spacing w:val="-2"/>
          <w:sz w:val="28"/>
          <w:szCs w:val="28"/>
          <w:lang w:val="en-US" w:bidi="en-US"/>
        </w:rPr>
        <w:t xml:space="preserve"> </w:t>
      </w:r>
    </w:p>
    <w:p w14:paraId="20C9B073" w14:textId="77777777" w:rsidR="00892EDF" w:rsidRPr="00892EDF" w:rsidRDefault="00892EDF" w:rsidP="00892EDF">
      <w:pPr>
        <w:jc w:val="both"/>
        <w:rPr>
          <w:rFonts w:eastAsia="SimSun"/>
          <w:b/>
          <w:sz w:val="28"/>
          <w:szCs w:val="28"/>
        </w:rPr>
      </w:pPr>
      <w:r w:rsidRPr="00892EDF">
        <w:rPr>
          <w:rFonts w:eastAsia="SimSun"/>
          <w:b/>
          <w:sz w:val="28"/>
          <w:szCs w:val="28"/>
        </w:rPr>
        <w:t>Russian</w:t>
      </w:r>
    </w:p>
    <w:p w14:paraId="7482E492" w14:textId="77777777" w:rsidR="00892EDF" w:rsidRPr="007A5A1C" w:rsidRDefault="00892EDF" w:rsidP="00892EDF">
      <w:pPr>
        <w:jc w:val="both"/>
        <w:rPr>
          <w:rFonts w:eastAsia="SimSun"/>
          <w:bCs/>
        </w:rPr>
      </w:pPr>
      <w:r w:rsidRPr="00892EDF">
        <w:rPr>
          <w:rFonts w:eastAsia="SimSun"/>
          <w:bCs/>
          <w:sz w:val="28"/>
          <w:szCs w:val="28"/>
        </w:rPr>
        <w:t xml:space="preserve">Городской совет г. Линкольн пропагандирует принципы равенства и культурного разнообразия. Если Вы не уверены, что можете прочитать и понять данный документ или его части, убедительная просьба позвонить нам по телефону 01522 881188 или написать по адресу </w:t>
      </w:r>
      <w:hyperlink r:id="rId27" w:history="1">
        <w:r w:rsidRPr="00892EDF">
          <w:rPr>
            <w:rFonts w:eastAsia="SimSun"/>
            <w:bCs/>
            <w:color w:val="0563C1"/>
            <w:sz w:val="28"/>
            <w:szCs w:val="28"/>
            <w:u w:val="single"/>
          </w:rPr>
          <w:t>customer.services@lincoln.gov.uk</w:t>
        </w:r>
      </w:hyperlink>
      <w:r w:rsidRPr="00892EDF">
        <w:rPr>
          <w:rFonts w:eastAsia="SimSun"/>
          <w:bCs/>
          <w:sz w:val="28"/>
          <w:szCs w:val="28"/>
        </w:rPr>
        <w:t>. Мы запросим для Вас услуги переводчика.</w:t>
      </w:r>
    </w:p>
    <w:p w14:paraId="53E67E23" w14:textId="77777777" w:rsidR="00892EDF" w:rsidRPr="007A5A1C" w:rsidRDefault="00892EDF" w:rsidP="00892EDF">
      <w:pPr>
        <w:widowControl w:val="0"/>
        <w:autoSpaceDE w:val="0"/>
        <w:autoSpaceDN w:val="0"/>
        <w:ind w:right="320"/>
        <w:rPr>
          <w:rFonts w:eastAsia="Arial"/>
          <w:lang w:val="en-US" w:bidi="en-US"/>
        </w:rPr>
      </w:pPr>
    </w:p>
    <w:p w14:paraId="4C81DEDA" w14:textId="6DE2CFB1" w:rsidR="00892EDF" w:rsidRDefault="00892EDF" w:rsidP="00892EDF">
      <w:pPr>
        <w:autoSpaceDE w:val="0"/>
        <w:autoSpaceDN w:val="0"/>
        <w:adjustRightInd w:val="0"/>
        <w:rPr>
          <w:rFonts w:ascii="ArialMT" w:hAnsi="ArialMT"/>
          <w:sz w:val="30"/>
          <w:szCs w:val="30"/>
          <w:lang w:val="en-US"/>
        </w:rPr>
      </w:pPr>
      <w:r>
        <w:rPr>
          <w:rFonts w:ascii="Arial-BoldMT" w:hAnsi="Arial-BoldMT"/>
          <w:b/>
          <w:bCs/>
          <w:sz w:val="30"/>
          <w:szCs w:val="30"/>
          <w:lang w:val="en-US"/>
        </w:rPr>
        <w:t>If you would like this information in an alternative format, for example in large print or electronically, please contact us on (01522) 8</w:t>
      </w:r>
      <w:r w:rsidR="009A6B97">
        <w:rPr>
          <w:rFonts w:ascii="Arial-BoldMT" w:hAnsi="Arial-BoldMT"/>
          <w:b/>
          <w:bCs/>
          <w:sz w:val="30"/>
          <w:szCs w:val="30"/>
          <w:lang w:val="en-US"/>
        </w:rPr>
        <w:t>81188</w:t>
      </w:r>
      <w:r>
        <w:rPr>
          <w:rFonts w:ascii="Arial-BoldMT" w:hAnsi="Arial-BoldMT"/>
          <w:b/>
          <w:bCs/>
          <w:sz w:val="30"/>
          <w:szCs w:val="30"/>
          <w:lang w:val="en-US"/>
        </w:rPr>
        <w:t xml:space="preserve"> or email </w:t>
      </w:r>
      <w:r w:rsidR="009A6B97">
        <w:rPr>
          <w:rFonts w:ascii="Arial-BoldMT" w:hAnsi="Arial-BoldMT"/>
          <w:b/>
          <w:bCs/>
          <w:sz w:val="30"/>
          <w:szCs w:val="30"/>
          <w:lang w:val="en-US"/>
        </w:rPr>
        <w:t>customer.services</w:t>
      </w:r>
      <w:r>
        <w:rPr>
          <w:rFonts w:ascii="Arial-BoldMT" w:hAnsi="Arial-BoldMT"/>
          <w:b/>
          <w:bCs/>
          <w:sz w:val="30"/>
          <w:szCs w:val="30"/>
          <w:lang w:val="en-US"/>
        </w:rPr>
        <w:t>@lincoln.gov.uk.</w:t>
      </w:r>
    </w:p>
    <w:p w14:paraId="31CE2B16" w14:textId="77777777" w:rsidR="005B5EC0" w:rsidRPr="004A6FBA" w:rsidRDefault="005B5EC0" w:rsidP="00594BE4">
      <w:pPr>
        <w:rPr>
          <w:rFonts w:ascii="Arial" w:hAnsi="Arial" w:cs="Arial"/>
          <w:color w:val="FF0000"/>
        </w:rPr>
      </w:pPr>
    </w:p>
    <w:p w14:paraId="403392DD" w14:textId="15960DBE" w:rsidR="00594BE4" w:rsidRPr="004A6FBA" w:rsidRDefault="00594BE4" w:rsidP="00594BE4">
      <w:pPr>
        <w:rPr>
          <w:rFonts w:ascii="Arial" w:hAnsi="Arial" w:cs="Arial"/>
          <w:color w:val="FF0000"/>
        </w:rPr>
      </w:pPr>
    </w:p>
    <w:p w14:paraId="51020222" w14:textId="77777777" w:rsidR="00594BE4" w:rsidRPr="004A6FBA" w:rsidRDefault="00594BE4" w:rsidP="00594BE4">
      <w:pPr>
        <w:rPr>
          <w:rFonts w:ascii="Arial" w:hAnsi="Arial" w:cs="Arial"/>
          <w:b/>
          <w:bCs/>
          <w:color w:val="FF0000"/>
          <w:sz w:val="24"/>
          <w:szCs w:val="24"/>
        </w:rPr>
      </w:pPr>
    </w:p>
    <w:sectPr w:rsidR="00594BE4" w:rsidRPr="004A6FBA" w:rsidSect="003D653B">
      <w:footerReference w:type="default" r:id="rId2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AAF9" w14:textId="77777777" w:rsidR="003841EE" w:rsidRDefault="003841EE" w:rsidP="00580828">
      <w:pPr>
        <w:spacing w:after="0" w:line="240" w:lineRule="auto"/>
      </w:pPr>
      <w:r>
        <w:separator/>
      </w:r>
    </w:p>
  </w:endnote>
  <w:endnote w:type="continuationSeparator" w:id="0">
    <w:p w14:paraId="6115E4DD" w14:textId="77777777" w:rsidR="003841EE" w:rsidRDefault="003841EE" w:rsidP="00580828">
      <w:pPr>
        <w:spacing w:after="0" w:line="240" w:lineRule="auto"/>
      </w:pPr>
      <w:r>
        <w:continuationSeparator/>
      </w:r>
    </w:p>
  </w:endnote>
  <w:endnote w:type="continuationNotice" w:id="1">
    <w:p w14:paraId="51010C4A" w14:textId="77777777" w:rsidR="003841EE" w:rsidRDefault="00384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505015"/>
      <w:docPartObj>
        <w:docPartGallery w:val="Page Numbers (Bottom of Page)"/>
        <w:docPartUnique/>
      </w:docPartObj>
    </w:sdtPr>
    <w:sdtEndPr>
      <w:rPr>
        <w:noProof/>
      </w:rPr>
    </w:sdtEndPr>
    <w:sdtContent>
      <w:p w14:paraId="59A98A7A" w14:textId="1B11AEB5" w:rsidR="000E23B4" w:rsidRDefault="000E23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2CA05" w14:textId="77777777" w:rsidR="000E23B4" w:rsidRDefault="000E2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613A" w14:textId="77777777" w:rsidR="003841EE" w:rsidRDefault="003841EE" w:rsidP="00580828">
      <w:pPr>
        <w:spacing w:after="0" w:line="240" w:lineRule="auto"/>
      </w:pPr>
      <w:r>
        <w:separator/>
      </w:r>
    </w:p>
  </w:footnote>
  <w:footnote w:type="continuationSeparator" w:id="0">
    <w:p w14:paraId="33049FCD" w14:textId="77777777" w:rsidR="003841EE" w:rsidRDefault="003841EE" w:rsidP="00580828">
      <w:pPr>
        <w:spacing w:after="0" w:line="240" w:lineRule="auto"/>
      </w:pPr>
      <w:r>
        <w:continuationSeparator/>
      </w:r>
    </w:p>
  </w:footnote>
  <w:footnote w:type="continuationNotice" w:id="1">
    <w:p w14:paraId="08386B49" w14:textId="77777777" w:rsidR="003841EE" w:rsidRDefault="003841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92F"/>
    <w:multiLevelType w:val="hybridMultilevel"/>
    <w:tmpl w:val="80C8ED12"/>
    <w:lvl w:ilvl="0" w:tplc="9AA2B0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C327E"/>
    <w:multiLevelType w:val="hybridMultilevel"/>
    <w:tmpl w:val="9802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1463"/>
    <w:multiLevelType w:val="hybridMultilevel"/>
    <w:tmpl w:val="C48A849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D22EFF"/>
    <w:multiLevelType w:val="hybridMultilevel"/>
    <w:tmpl w:val="F884A2AA"/>
    <w:lvl w:ilvl="0" w:tplc="A8A8C52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252518"/>
    <w:multiLevelType w:val="hybridMultilevel"/>
    <w:tmpl w:val="35F2D164"/>
    <w:lvl w:ilvl="0" w:tplc="E76E128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623292"/>
    <w:multiLevelType w:val="hybridMultilevel"/>
    <w:tmpl w:val="95DA41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D2C5E6D"/>
    <w:multiLevelType w:val="hybridMultilevel"/>
    <w:tmpl w:val="6E3EA5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2272F"/>
    <w:multiLevelType w:val="multilevel"/>
    <w:tmpl w:val="DE9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46B6C"/>
    <w:multiLevelType w:val="hybridMultilevel"/>
    <w:tmpl w:val="B590DE5A"/>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B70F00"/>
    <w:multiLevelType w:val="hybridMultilevel"/>
    <w:tmpl w:val="52F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220F6"/>
    <w:multiLevelType w:val="hybridMultilevel"/>
    <w:tmpl w:val="A08466F0"/>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26EC785F"/>
    <w:multiLevelType w:val="hybridMultilevel"/>
    <w:tmpl w:val="6AD26E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63253"/>
    <w:multiLevelType w:val="multilevel"/>
    <w:tmpl w:val="99C8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50CB0"/>
    <w:multiLevelType w:val="hybridMultilevel"/>
    <w:tmpl w:val="BA64223E"/>
    <w:lvl w:ilvl="0" w:tplc="04BE2F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C28A3"/>
    <w:multiLevelType w:val="hybridMultilevel"/>
    <w:tmpl w:val="6BB8FC7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11005D"/>
    <w:multiLevelType w:val="multilevel"/>
    <w:tmpl w:val="68946C96"/>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56642CF"/>
    <w:multiLevelType w:val="hybridMultilevel"/>
    <w:tmpl w:val="B86A6F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D748C"/>
    <w:multiLevelType w:val="hybridMultilevel"/>
    <w:tmpl w:val="ED8C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F185D"/>
    <w:multiLevelType w:val="hybridMultilevel"/>
    <w:tmpl w:val="6A4A14B0"/>
    <w:lvl w:ilvl="0" w:tplc="BA68D3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5180D"/>
    <w:multiLevelType w:val="hybridMultilevel"/>
    <w:tmpl w:val="C68A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4241B"/>
    <w:multiLevelType w:val="hybridMultilevel"/>
    <w:tmpl w:val="9F1CA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7E6370"/>
    <w:multiLevelType w:val="multilevel"/>
    <w:tmpl w:val="0D6414C4"/>
    <w:lvl w:ilvl="0">
      <w:start w:val="1"/>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2" w15:restartNumberingAfterBreak="0">
    <w:nsid w:val="46417129"/>
    <w:multiLevelType w:val="hybridMultilevel"/>
    <w:tmpl w:val="E4C04B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96D2EA1"/>
    <w:multiLevelType w:val="multilevel"/>
    <w:tmpl w:val="479E0E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4AE4529C"/>
    <w:multiLevelType w:val="hybridMultilevel"/>
    <w:tmpl w:val="D7CAF3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3D2D3B"/>
    <w:multiLevelType w:val="hybridMultilevel"/>
    <w:tmpl w:val="098458D6"/>
    <w:lvl w:ilvl="0" w:tplc="0809000F">
      <w:start w:val="4"/>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015C9C"/>
    <w:multiLevelType w:val="hybridMultilevel"/>
    <w:tmpl w:val="2DDA8718"/>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5C3DB0"/>
    <w:multiLevelType w:val="hybridMultilevel"/>
    <w:tmpl w:val="262A5E4E"/>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7A3FB6"/>
    <w:multiLevelType w:val="hybridMultilevel"/>
    <w:tmpl w:val="DACAF3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946C0"/>
    <w:multiLevelType w:val="hybridMultilevel"/>
    <w:tmpl w:val="FEDA8B54"/>
    <w:lvl w:ilvl="0" w:tplc="EB1AFF8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A27CC"/>
    <w:multiLevelType w:val="hybridMultilevel"/>
    <w:tmpl w:val="B4B2AA2A"/>
    <w:lvl w:ilvl="0" w:tplc="04BE2F0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A6D39"/>
    <w:multiLevelType w:val="hybridMultilevel"/>
    <w:tmpl w:val="EC5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53B15"/>
    <w:multiLevelType w:val="hybridMultilevel"/>
    <w:tmpl w:val="1E00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22111"/>
    <w:multiLevelType w:val="hybridMultilevel"/>
    <w:tmpl w:val="8A7EA5B4"/>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944212"/>
    <w:multiLevelType w:val="hybridMultilevel"/>
    <w:tmpl w:val="EE82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43186"/>
    <w:multiLevelType w:val="hybridMultilevel"/>
    <w:tmpl w:val="1DB4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03BFC"/>
    <w:multiLevelType w:val="hybridMultilevel"/>
    <w:tmpl w:val="C666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001DC"/>
    <w:multiLevelType w:val="hybridMultilevel"/>
    <w:tmpl w:val="AABC90E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182E77"/>
    <w:multiLevelType w:val="multilevel"/>
    <w:tmpl w:val="7AB28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8A3942"/>
    <w:multiLevelType w:val="hybridMultilevel"/>
    <w:tmpl w:val="A50A068C"/>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D8026D"/>
    <w:multiLevelType w:val="hybridMultilevel"/>
    <w:tmpl w:val="66A8B11E"/>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355BF3"/>
    <w:multiLevelType w:val="multilevel"/>
    <w:tmpl w:val="70026ECC"/>
    <w:lvl w:ilvl="0">
      <w:start w:val="1"/>
      <w:numFmt w:val="bullet"/>
      <w:lvlText w:val="o"/>
      <w:lvlJc w:val="left"/>
      <w:pPr>
        <w:tabs>
          <w:tab w:val="num" w:pos="1440"/>
        </w:tabs>
        <w:ind w:left="1440" w:hanging="360"/>
      </w:pPr>
      <w:rPr>
        <w:rFonts w:ascii="Courier New" w:hAnsi="Courier New" w:cs="Courier New" w:hint="default"/>
        <w:sz w:val="24"/>
        <w:szCs w:val="3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6F556858"/>
    <w:multiLevelType w:val="hybridMultilevel"/>
    <w:tmpl w:val="78F2754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3" w15:restartNumberingAfterBreak="0">
    <w:nsid w:val="73B77ADC"/>
    <w:multiLevelType w:val="multilevel"/>
    <w:tmpl w:val="30848AB4"/>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7490CEE"/>
    <w:multiLevelType w:val="hybridMultilevel"/>
    <w:tmpl w:val="7370142A"/>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CB5130"/>
    <w:multiLevelType w:val="hybridMultilevel"/>
    <w:tmpl w:val="D5F0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447F6F"/>
    <w:multiLevelType w:val="hybridMultilevel"/>
    <w:tmpl w:val="1BE2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7C67CA"/>
    <w:multiLevelType w:val="hybridMultilevel"/>
    <w:tmpl w:val="0BCABBBC"/>
    <w:lvl w:ilvl="0" w:tplc="04BE2F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01238">
    <w:abstractNumId w:val="16"/>
  </w:num>
  <w:num w:numId="2" w16cid:durableId="1604068161">
    <w:abstractNumId w:val="15"/>
  </w:num>
  <w:num w:numId="3" w16cid:durableId="1541280428">
    <w:abstractNumId w:val="21"/>
  </w:num>
  <w:num w:numId="4" w16cid:durableId="817264604">
    <w:abstractNumId w:val="38"/>
  </w:num>
  <w:num w:numId="5" w16cid:durableId="1288044581">
    <w:abstractNumId w:val="29"/>
  </w:num>
  <w:num w:numId="6" w16cid:durableId="202594269">
    <w:abstractNumId w:val="11"/>
  </w:num>
  <w:num w:numId="7" w16cid:durableId="2098407007">
    <w:abstractNumId w:val="0"/>
  </w:num>
  <w:num w:numId="8" w16cid:durableId="253704960">
    <w:abstractNumId w:val="28"/>
  </w:num>
  <w:num w:numId="9" w16cid:durableId="962927592">
    <w:abstractNumId w:val="6"/>
  </w:num>
  <w:num w:numId="10" w16cid:durableId="857625466">
    <w:abstractNumId w:val="18"/>
  </w:num>
  <w:num w:numId="11" w16cid:durableId="674118136">
    <w:abstractNumId w:val="30"/>
  </w:num>
  <w:num w:numId="12" w16cid:durableId="1862624466">
    <w:abstractNumId w:val="7"/>
  </w:num>
  <w:num w:numId="13" w16cid:durableId="533346046">
    <w:abstractNumId w:val="23"/>
  </w:num>
  <w:num w:numId="14" w16cid:durableId="1469007405">
    <w:abstractNumId w:val="41"/>
  </w:num>
  <w:num w:numId="15" w16cid:durableId="1574772683">
    <w:abstractNumId w:val="47"/>
  </w:num>
  <w:num w:numId="16" w16cid:durableId="1522816970">
    <w:abstractNumId w:val="43"/>
  </w:num>
  <w:num w:numId="17" w16cid:durableId="1455976884">
    <w:abstractNumId w:val="42"/>
  </w:num>
  <w:num w:numId="18" w16cid:durableId="431781874">
    <w:abstractNumId w:val="19"/>
  </w:num>
  <w:num w:numId="19" w16cid:durableId="1186673611">
    <w:abstractNumId w:val="4"/>
  </w:num>
  <w:num w:numId="20" w16cid:durableId="200016041">
    <w:abstractNumId w:val="14"/>
  </w:num>
  <w:num w:numId="21" w16cid:durableId="614142330">
    <w:abstractNumId w:val="31"/>
  </w:num>
  <w:num w:numId="22" w16cid:durableId="742529195">
    <w:abstractNumId w:val="45"/>
  </w:num>
  <w:num w:numId="23" w16cid:durableId="1662153183">
    <w:abstractNumId w:val="34"/>
  </w:num>
  <w:num w:numId="24" w16cid:durableId="1117874895">
    <w:abstractNumId w:val="9"/>
  </w:num>
  <w:num w:numId="25" w16cid:durableId="1328480924">
    <w:abstractNumId w:val="36"/>
  </w:num>
  <w:num w:numId="26" w16cid:durableId="33429156">
    <w:abstractNumId w:val="12"/>
  </w:num>
  <w:num w:numId="27" w16cid:durableId="652560380">
    <w:abstractNumId w:val="32"/>
  </w:num>
  <w:num w:numId="28" w16cid:durableId="1802115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1112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7971289">
    <w:abstractNumId w:val="5"/>
  </w:num>
  <w:num w:numId="31" w16cid:durableId="63188552">
    <w:abstractNumId w:val="13"/>
  </w:num>
  <w:num w:numId="32" w16cid:durableId="1697123316">
    <w:abstractNumId w:val="17"/>
  </w:num>
  <w:num w:numId="33" w16cid:durableId="304891861">
    <w:abstractNumId w:val="46"/>
  </w:num>
  <w:num w:numId="34" w16cid:durableId="997028940">
    <w:abstractNumId w:val="10"/>
  </w:num>
  <w:num w:numId="35" w16cid:durableId="1846048237">
    <w:abstractNumId w:val="35"/>
  </w:num>
  <w:num w:numId="36" w16cid:durableId="1437825328">
    <w:abstractNumId w:val="1"/>
  </w:num>
  <w:num w:numId="37" w16cid:durableId="2056344290">
    <w:abstractNumId w:val="39"/>
  </w:num>
  <w:num w:numId="38" w16cid:durableId="713696250">
    <w:abstractNumId w:val="33"/>
  </w:num>
  <w:num w:numId="39" w16cid:durableId="1961836766">
    <w:abstractNumId w:val="26"/>
  </w:num>
  <w:num w:numId="40" w16cid:durableId="1352413236">
    <w:abstractNumId w:val="40"/>
  </w:num>
  <w:num w:numId="41" w16cid:durableId="2124381000">
    <w:abstractNumId w:val="27"/>
  </w:num>
  <w:num w:numId="42" w16cid:durableId="1557470375">
    <w:abstractNumId w:val="44"/>
  </w:num>
  <w:num w:numId="43" w16cid:durableId="2126078526">
    <w:abstractNumId w:val="8"/>
  </w:num>
  <w:num w:numId="44" w16cid:durableId="521942381">
    <w:abstractNumId w:val="3"/>
  </w:num>
  <w:num w:numId="45" w16cid:durableId="1823962743">
    <w:abstractNumId w:val="25"/>
  </w:num>
  <w:num w:numId="46" w16cid:durableId="1094519356">
    <w:abstractNumId w:val="2"/>
  </w:num>
  <w:num w:numId="47" w16cid:durableId="2088335840">
    <w:abstractNumId w:val="37"/>
  </w:num>
  <w:num w:numId="48" w16cid:durableId="79914043">
    <w:abstractNumId w:val="24"/>
  </w:num>
  <w:num w:numId="49" w16cid:durableId="14758734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82"/>
    <w:rsid w:val="00001D57"/>
    <w:rsid w:val="00001EC4"/>
    <w:rsid w:val="0000274D"/>
    <w:rsid w:val="000033E0"/>
    <w:rsid w:val="000045A5"/>
    <w:rsid w:val="000048C3"/>
    <w:rsid w:val="00005643"/>
    <w:rsid w:val="00005658"/>
    <w:rsid w:val="00005EB5"/>
    <w:rsid w:val="00005F07"/>
    <w:rsid w:val="000066D4"/>
    <w:rsid w:val="00010522"/>
    <w:rsid w:val="000105B3"/>
    <w:rsid w:val="00010E3E"/>
    <w:rsid w:val="00011E35"/>
    <w:rsid w:val="00011EFF"/>
    <w:rsid w:val="00013819"/>
    <w:rsid w:val="00013AA2"/>
    <w:rsid w:val="00015490"/>
    <w:rsid w:val="00015B40"/>
    <w:rsid w:val="00016311"/>
    <w:rsid w:val="0001640D"/>
    <w:rsid w:val="00016CAA"/>
    <w:rsid w:val="0001791F"/>
    <w:rsid w:val="00017E8E"/>
    <w:rsid w:val="00020243"/>
    <w:rsid w:val="0002165F"/>
    <w:rsid w:val="00022311"/>
    <w:rsid w:val="00022B9C"/>
    <w:rsid w:val="00024C56"/>
    <w:rsid w:val="000255B5"/>
    <w:rsid w:val="00025EBE"/>
    <w:rsid w:val="00026F3B"/>
    <w:rsid w:val="000271AB"/>
    <w:rsid w:val="00027E93"/>
    <w:rsid w:val="00031963"/>
    <w:rsid w:val="00031A33"/>
    <w:rsid w:val="000327B5"/>
    <w:rsid w:val="00032E31"/>
    <w:rsid w:val="00034C1E"/>
    <w:rsid w:val="000350B0"/>
    <w:rsid w:val="0003674F"/>
    <w:rsid w:val="00036A51"/>
    <w:rsid w:val="00036BB2"/>
    <w:rsid w:val="000373D1"/>
    <w:rsid w:val="0003769C"/>
    <w:rsid w:val="00040665"/>
    <w:rsid w:val="00040688"/>
    <w:rsid w:val="000412C8"/>
    <w:rsid w:val="000415F1"/>
    <w:rsid w:val="0004223A"/>
    <w:rsid w:val="00042A1C"/>
    <w:rsid w:val="000456A5"/>
    <w:rsid w:val="0004626E"/>
    <w:rsid w:val="000463E4"/>
    <w:rsid w:val="0004773F"/>
    <w:rsid w:val="00047CB3"/>
    <w:rsid w:val="00050FBE"/>
    <w:rsid w:val="00052672"/>
    <w:rsid w:val="00053895"/>
    <w:rsid w:val="000540EE"/>
    <w:rsid w:val="000544CD"/>
    <w:rsid w:val="0005479D"/>
    <w:rsid w:val="00054860"/>
    <w:rsid w:val="000554C7"/>
    <w:rsid w:val="00056AE5"/>
    <w:rsid w:val="00057C24"/>
    <w:rsid w:val="00057E97"/>
    <w:rsid w:val="00060960"/>
    <w:rsid w:val="00060A2D"/>
    <w:rsid w:val="00061928"/>
    <w:rsid w:val="0006249E"/>
    <w:rsid w:val="0006295B"/>
    <w:rsid w:val="000634E7"/>
    <w:rsid w:val="00063AC5"/>
    <w:rsid w:val="00064453"/>
    <w:rsid w:val="00065E94"/>
    <w:rsid w:val="00067514"/>
    <w:rsid w:val="00067CCF"/>
    <w:rsid w:val="00067D76"/>
    <w:rsid w:val="0007158D"/>
    <w:rsid w:val="000731BF"/>
    <w:rsid w:val="00074200"/>
    <w:rsid w:val="00074AAA"/>
    <w:rsid w:val="0007627E"/>
    <w:rsid w:val="00076335"/>
    <w:rsid w:val="00076BA1"/>
    <w:rsid w:val="00076CAB"/>
    <w:rsid w:val="0007745B"/>
    <w:rsid w:val="0007756A"/>
    <w:rsid w:val="00080650"/>
    <w:rsid w:val="0008188A"/>
    <w:rsid w:val="00081A0A"/>
    <w:rsid w:val="0008207F"/>
    <w:rsid w:val="00083EF1"/>
    <w:rsid w:val="00083EF7"/>
    <w:rsid w:val="00084698"/>
    <w:rsid w:val="0008528F"/>
    <w:rsid w:val="0008602C"/>
    <w:rsid w:val="00086C59"/>
    <w:rsid w:val="00086DAD"/>
    <w:rsid w:val="000925AE"/>
    <w:rsid w:val="00092D27"/>
    <w:rsid w:val="000952DE"/>
    <w:rsid w:val="000959E6"/>
    <w:rsid w:val="00097198"/>
    <w:rsid w:val="000A010A"/>
    <w:rsid w:val="000A0167"/>
    <w:rsid w:val="000A04D0"/>
    <w:rsid w:val="000A0776"/>
    <w:rsid w:val="000A0BA3"/>
    <w:rsid w:val="000A0F5D"/>
    <w:rsid w:val="000A139C"/>
    <w:rsid w:val="000A157B"/>
    <w:rsid w:val="000A3CE2"/>
    <w:rsid w:val="000A6352"/>
    <w:rsid w:val="000A68A7"/>
    <w:rsid w:val="000B0D37"/>
    <w:rsid w:val="000B1498"/>
    <w:rsid w:val="000B4FAE"/>
    <w:rsid w:val="000B6192"/>
    <w:rsid w:val="000B6611"/>
    <w:rsid w:val="000B67E9"/>
    <w:rsid w:val="000B68A2"/>
    <w:rsid w:val="000B76AB"/>
    <w:rsid w:val="000C0323"/>
    <w:rsid w:val="000C0727"/>
    <w:rsid w:val="000C2045"/>
    <w:rsid w:val="000C2360"/>
    <w:rsid w:val="000C2A85"/>
    <w:rsid w:val="000C30B4"/>
    <w:rsid w:val="000C31B2"/>
    <w:rsid w:val="000C4315"/>
    <w:rsid w:val="000C4DA6"/>
    <w:rsid w:val="000C5154"/>
    <w:rsid w:val="000C5443"/>
    <w:rsid w:val="000C7284"/>
    <w:rsid w:val="000D22AA"/>
    <w:rsid w:val="000D3B5B"/>
    <w:rsid w:val="000D3D3A"/>
    <w:rsid w:val="000D4E14"/>
    <w:rsid w:val="000D54DE"/>
    <w:rsid w:val="000D7223"/>
    <w:rsid w:val="000E06DB"/>
    <w:rsid w:val="000E0D48"/>
    <w:rsid w:val="000E0D99"/>
    <w:rsid w:val="000E1132"/>
    <w:rsid w:val="000E21E9"/>
    <w:rsid w:val="000E23B4"/>
    <w:rsid w:val="000E3141"/>
    <w:rsid w:val="000E42F4"/>
    <w:rsid w:val="000E5558"/>
    <w:rsid w:val="000E7550"/>
    <w:rsid w:val="000E75F6"/>
    <w:rsid w:val="000F443C"/>
    <w:rsid w:val="000F580C"/>
    <w:rsid w:val="000F5E34"/>
    <w:rsid w:val="00100AB6"/>
    <w:rsid w:val="00101400"/>
    <w:rsid w:val="00101DCE"/>
    <w:rsid w:val="0010372B"/>
    <w:rsid w:val="00103C4C"/>
    <w:rsid w:val="001048AE"/>
    <w:rsid w:val="00105AF7"/>
    <w:rsid w:val="001067A7"/>
    <w:rsid w:val="00106E53"/>
    <w:rsid w:val="00107177"/>
    <w:rsid w:val="00107765"/>
    <w:rsid w:val="00107EFA"/>
    <w:rsid w:val="0011174C"/>
    <w:rsid w:val="0011260A"/>
    <w:rsid w:val="00112FE9"/>
    <w:rsid w:val="00113026"/>
    <w:rsid w:val="0011373F"/>
    <w:rsid w:val="00114F2A"/>
    <w:rsid w:val="00114F56"/>
    <w:rsid w:val="00115118"/>
    <w:rsid w:val="001151AA"/>
    <w:rsid w:val="00115B7D"/>
    <w:rsid w:val="00115C04"/>
    <w:rsid w:val="00116947"/>
    <w:rsid w:val="00120211"/>
    <w:rsid w:val="0012160B"/>
    <w:rsid w:val="00121A95"/>
    <w:rsid w:val="001220D8"/>
    <w:rsid w:val="0012304A"/>
    <w:rsid w:val="001233BB"/>
    <w:rsid w:val="0012375F"/>
    <w:rsid w:val="00123A87"/>
    <w:rsid w:val="00123FD9"/>
    <w:rsid w:val="00124485"/>
    <w:rsid w:val="00124A73"/>
    <w:rsid w:val="00126692"/>
    <w:rsid w:val="00130D45"/>
    <w:rsid w:val="001326B6"/>
    <w:rsid w:val="0013407D"/>
    <w:rsid w:val="00134D4C"/>
    <w:rsid w:val="001352B4"/>
    <w:rsid w:val="00135752"/>
    <w:rsid w:val="00135F64"/>
    <w:rsid w:val="0013614C"/>
    <w:rsid w:val="001372CF"/>
    <w:rsid w:val="00137CF2"/>
    <w:rsid w:val="00137F95"/>
    <w:rsid w:val="00137FAA"/>
    <w:rsid w:val="00140F94"/>
    <w:rsid w:val="001420CB"/>
    <w:rsid w:val="0014387F"/>
    <w:rsid w:val="00143E6F"/>
    <w:rsid w:val="001464EA"/>
    <w:rsid w:val="00146841"/>
    <w:rsid w:val="00146B85"/>
    <w:rsid w:val="00147344"/>
    <w:rsid w:val="00151968"/>
    <w:rsid w:val="00152BD2"/>
    <w:rsid w:val="001539E3"/>
    <w:rsid w:val="00154E8E"/>
    <w:rsid w:val="00155421"/>
    <w:rsid w:val="00156566"/>
    <w:rsid w:val="001565C5"/>
    <w:rsid w:val="00156D0D"/>
    <w:rsid w:val="00157B83"/>
    <w:rsid w:val="001613A7"/>
    <w:rsid w:val="00162214"/>
    <w:rsid w:val="001633C7"/>
    <w:rsid w:val="00163905"/>
    <w:rsid w:val="001641C6"/>
    <w:rsid w:val="001649DD"/>
    <w:rsid w:val="00165848"/>
    <w:rsid w:val="00166517"/>
    <w:rsid w:val="001665DF"/>
    <w:rsid w:val="00167983"/>
    <w:rsid w:val="00167BE8"/>
    <w:rsid w:val="00170656"/>
    <w:rsid w:val="00170F04"/>
    <w:rsid w:val="0017148B"/>
    <w:rsid w:val="00171554"/>
    <w:rsid w:val="001715F4"/>
    <w:rsid w:val="00172718"/>
    <w:rsid w:val="001727F0"/>
    <w:rsid w:val="00172B6E"/>
    <w:rsid w:val="00173FB8"/>
    <w:rsid w:val="00174B0E"/>
    <w:rsid w:val="00174D6A"/>
    <w:rsid w:val="0017529D"/>
    <w:rsid w:val="00175571"/>
    <w:rsid w:val="001757C8"/>
    <w:rsid w:val="00175C9E"/>
    <w:rsid w:val="00176620"/>
    <w:rsid w:val="00177A39"/>
    <w:rsid w:val="001807D9"/>
    <w:rsid w:val="00180A74"/>
    <w:rsid w:val="00181ECE"/>
    <w:rsid w:val="00183042"/>
    <w:rsid w:val="001841F2"/>
    <w:rsid w:val="00184495"/>
    <w:rsid w:val="0018451A"/>
    <w:rsid w:val="00185559"/>
    <w:rsid w:val="00185821"/>
    <w:rsid w:val="001859E6"/>
    <w:rsid w:val="00186BB4"/>
    <w:rsid w:val="001912A7"/>
    <w:rsid w:val="00192470"/>
    <w:rsid w:val="00193753"/>
    <w:rsid w:val="00193FD5"/>
    <w:rsid w:val="00196119"/>
    <w:rsid w:val="00196F1B"/>
    <w:rsid w:val="00197393"/>
    <w:rsid w:val="001A1A02"/>
    <w:rsid w:val="001A2729"/>
    <w:rsid w:val="001A2F74"/>
    <w:rsid w:val="001A3307"/>
    <w:rsid w:val="001A471A"/>
    <w:rsid w:val="001A6077"/>
    <w:rsid w:val="001A7437"/>
    <w:rsid w:val="001B098A"/>
    <w:rsid w:val="001B0C7D"/>
    <w:rsid w:val="001B1374"/>
    <w:rsid w:val="001B1473"/>
    <w:rsid w:val="001B176F"/>
    <w:rsid w:val="001B1A71"/>
    <w:rsid w:val="001B1B48"/>
    <w:rsid w:val="001B3797"/>
    <w:rsid w:val="001B3AD1"/>
    <w:rsid w:val="001B483F"/>
    <w:rsid w:val="001B6D2D"/>
    <w:rsid w:val="001C033F"/>
    <w:rsid w:val="001C2D1C"/>
    <w:rsid w:val="001C43E4"/>
    <w:rsid w:val="001C54D0"/>
    <w:rsid w:val="001C570D"/>
    <w:rsid w:val="001C7FA2"/>
    <w:rsid w:val="001D16F5"/>
    <w:rsid w:val="001D305F"/>
    <w:rsid w:val="001D33AF"/>
    <w:rsid w:val="001D4BD4"/>
    <w:rsid w:val="001D6159"/>
    <w:rsid w:val="001D7524"/>
    <w:rsid w:val="001E07DD"/>
    <w:rsid w:val="001E0823"/>
    <w:rsid w:val="001E170B"/>
    <w:rsid w:val="001E25B0"/>
    <w:rsid w:val="001E2671"/>
    <w:rsid w:val="001E2CBA"/>
    <w:rsid w:val="001E334D"/>
    <w:rsid w:val="001E3829"/>
    <w:rsid w:val="001E3A53"/>
    <w:rsid w:val="001E400C"/>
    <w:rsid w:val="001E4A1F"/>
    <w:rsid w:val="001E4FBE"/>
    <w:rsid w:val="001E549A"/>
    <w:rsid w:val="001E6E65"/>
    <w:rsid w:val="001E6EA3"/>
    <w:rsid w:val="001E72B4"/>
    <w:rsid w:val="001E76D5"/>
    <w:rsid w:val="001F003D"/>
    <w:rsid w:val="001F4ADA"/>
    <w:rsid w:val="001F67B5"/>
    <w:rsid w:val="001F7AB5"/>
    <w:rsid w:val="001F7BBB"/>
    <w:rsid w:val="001F7F89"/>
    <w:rsid w:val="00200D34"/>
    <w:rsid w:val="002017AB"/>
    <w:rsid w:val="002020C3"/>
    <w:rsid w:val="002024A1"/>
    <w:rsid w:val="00203335"/>
    <w:rsid w:val="002033E5"/>
    <w:rsid w:val="00211411"/>
    <w:rsid w:val="002132E8"/>
    <w:rsid w:val="00213E18"/>
    <w:rsid w:val="00215B53"/>
    <w:rsid w:val="0021648E"/>
    <w:rsid w:val="00217239"/>
    <w:rsid w:val="002173CA"/>
    <w:rsid w:val="002174C9"/>
    <w:rsid w:val="00217703"/>
    <w:rsid w:val="0022070D"/>
    <w:rsid w:val="002208A8"/>
    <w:rsid w:val="00222D52"/>
    <w:rsid w:val="00222DBB"/>
    <w:rsid w:val="002238B2"/>
    <w:rsid w:val="00224F4B"/>
    <w:rsid w:val="002254DB"/>
    <w:rsid w:val="00226AA8"/>
    <w:rsid w:val="00227F07"/>
    <w:rsid w:val="0023078F"/>
    <w:rsid w:val="0023123A"/>
    <w:rsid w:val="00231549"/>
    <w:rsid w:val="00231678"/>
    <w:rsid w:val="00231C95"/>
    <w:rsid w:val="002320C3"/>
    <w:rsid w:val="002324BD"/>
    <w:rsid w:val="002326D9"/>
    <w:rsid w:val="0023320B"/>
    <w:rsid w:val="0023387E"/>
    <w:rsid w:val="00233C3A"/>
    <w:rsid w:val="00234705"/>
    <w:rsid w:val="0023644F"/>
    <w:rsid w:val="00236B4F"/>
    <w:rsid w:val="00236DFA"/>
    <w:rsid w:val="00237586"/>
    <w:rsid w:val="002403F5"/>
    <w:rsid w:val="002429F5"/>
    <w:rsid w:val="002433DD"/>
    <w:rsid w:val="002437D3"/>
    <w:rsid w:val="002437FF"/>
    <w:rsid w:val="00243E4E"/>
    <w:rsid w:val="00244288"/>
    <w:rsid w:val="00244547"/>
    <w:rsid w:val="002449E5"/>
    <w:rsid w:val="00244DDE"/>
    <w:rsid w:val="00245048"/>
    <w:rsid w:val="0024523D"/>
    <w:rsid w:val="00245CA7"/>
    <w:rsid w:val="00246298"/>
    <w:rsid w:val="00246E19"/>
    <w:rsid w:val="0024713B"/>
    <w:rsid w:val="00250179"/>
    <w:rsid w:val="002504A2"/>
    <w:rsid w:val="00253823"/>
    <w:rsid w:val="002557CF"/>
    <w:rsid w:val="00255D45"/>
    <w:rsid w:val="00257BB6"/>
    <w:rsid w:val="00260FF5"/>
    <w:rsid w:val="00263816"/>
    <w:rsid w:val="0026403D"/>
    <w:rsid w:val="002645CF"/>
    <w:rsid w:val="0026460F"/>
    <w:rsid w:val="0026504F"/>
    <w:rsid w:val="00265380"/>
    <w:rsid w:val="00265396"/>
    <w:rsid w:val="00265523"/>
    <w:rsid w:val="00265855"/>
    <w:rsid w:val="00265971"/>
    <w:rsid w:val="002667B8"/>
    <w:rsid w:val="00266BD5"/>
    <w:rsid w:val="00267198"/>
    <w:rsid w:val="0026769C"/>
    <w:rsid w:val="00267BEB"/>
    <w:rsid w:val="00270FD0"/>
    <w:rsid w:val="00272A49"/>
    <w:rsid w:val="00272B9E"/>
    <w:rsid w:val="002731EA"/>
    <w:rsid w:val="00274939"/>
    <w:rsid w:val="00275225"/>
    <w:rsid w:val="00275DEE"/>
    <w:rsid w:val="00275E39"/>
    <w:rsid w:val="002773F4"/>
    <w:rsid w:val="002803CF"/>
    <w:rsid w:val="002829B6"/>
    <w:rsid w:val="00283048"/>
    <w:rsid w:val="002835EF"/>
    <w:rsid w:val="00283B2E"/>
    <w:rsid w:val="002850D2"/>
    <w:rsid w:val="00286003"/>
    <w:rsid w:val="002874C3"/>
    <w:rsid w:val="00287E3E"/>
    <w:rsid w:val="00290F36"/>
    <w:rsid w:val="00293431"/>
    <w:rsid w:val="00293B4C"/>
    <w:rsid w:val="00294EE8"/>
    <w:rsid w:val="00295014"/>
    <w:rsid w:val="0029558D"/>
    <w:rsid w:val="00296F3A"/>
    <w:rsid w:val="002A1AC4"/>
    <w:rsid w:val="002A41CD"/>
    <w:rsid w:val="002A63D9"/>
    <w:rsid w:val="002A688C"/>
    <w:rsid w:val="002A6977"/>
    <w:rsid w:val="002A7E7E"/>
    <w:rsid w:val="002B00A7"/>
    <w:rsid w:val="002B3553"/>
    <w:rsid w:val="002B369F"/>
    <w:rsid w:val="002B37B6"/>
    <w:rsid w:val="002B4D88"/>
    <w:rsid w:val="002B5CEA"/>
    <w:rsid w:val="002B6324"/>
    <w:rsid w:val="002B6D14"/>
    <w:rsid w:val="002C0F80"/>
    <w:rsid w:val="002C1301"/>
    <w:rsid w:val="002C1E5D"/>
    <w:rsid w:val="002C20AB"/>
    <w:rsid w:val="002C2744"/>
    <w:rsid w:val="002C276D"/>
    <w:rsid w:val="002C27B9"/>
    <w:rsid w:val="002C48E8"/>
    <w:rsid w:val="002C5F15"/>
    <w:rsid w:val="002C7574"/>
    <w:rsid w:val="002C7596"/>
    <w:rsid w:val="002C7ACC"/>
    <w:rsid w:val="002C7B08"/>
    <w:rsid w:val="002D10B3"/>
    <w:rsid w:val="002D1507"/>
    <w:rsid w:val="002D1F96"/>
    <w:rsid w:val="002D4A5B"/>
    <w:rsid w:val="002D4BFC"/>
    <w:rsid w:val="002D688D"/>
    <w:rsid w:val="002E0DE4"/>
    <w:rsid w:val="002E0E41"/>
    <w:rsid w:val="002E3DC1"/>
    <w:rsid w:val="002E3DDF"/>
    <w:rsid w:val="002E4F28"/>
    <w:rsid w:val="002E612D"/>
    <w:rsid w:val="002E6960"/>
    <w:rsid w:val="002E6E60"/>
    <w:rsid w:val="002E7AE7"/>
    <w:rsid w:val="002F02DC"/>
    <w:rsid w:val="002F074A"/>
    <w:rsid w:val="002F120B"/>
    <w:rsid w:val="002F1218"/>
    <w:rsid w:val="002F17DA"/>
    <w:rsid w:val="002F3A3D"/>
    <w:rsid w:val="002F3FAF"/>
    <w:rsid w:val="002F516F"/>
    <w:rsid w:val="002F5A4D"/>
    <w:rsid w:val="002F6610"/>
    <w:rsid w:val="002F67F8"/>
    <w:rsid w:val="0030160B"/>
    <w:rsid w:val="00302BC6"/>
    <w:rsid w:val="00303207"/>
    <w:rsid w:val="003033A0"/>
    <w:rsid w:val="00303B8D"/>
    <w:rsid w:val="00303DA2"/>
    <w:rsid w:val="003040C8"/>
    <w:rsid w:val="00306418"/>
    <w:rsid w:val="00306CEC"/>
    <w:rsid w:val="00306FF3"/>
    <w:rsid w:val="00311731"/>
    <w:rsid w:val="003118DA"/>
    <w:rsid w:val="00312DD9"/>
    <w:rsid w:val="003154C7"/>
    <w:rsid w:val="00315606"/>
    <w:rsid w:val="003158F5"/>
    <w:rsid w:val="0031753E"/>
    <w:rsid w:val="003202C5"/>
    <w:rsid w:val="0032098C"/>
    <w:rsid w:val="003210E5"/>
    <w:rsid w:val="00323437"/>
    <w:rsid w:val="00324926"/>
    <w:rsid w:val="00324B60"/>
    <w:rsid w:val="00325073"/>
    <w:rsid w:val="00326BAE"/>
    <w:rsid w:val="00327DF0"/>
    <w:rsid w:val="00330381"/>
    <w:rsid w:val="003304BE"/>
    <w:rsid w:val="00331B57"/>
    <w:rsid w:val="00331DC1"/>
    <w:rsid w:val="003345B4"/>
    <w:rsid w:val="00334809"/>
    <w:rsid w:val="00335B79"/>
    <w:rsid w:val="00337DC0"/>
    <w:rsid w:val="00337E4D"/>
    <w:rsid w:val="00340DA3"/>
    <w:rsid w:val="00342B9C"/>
    <w:rsid w:val="00343241"/>
    <w:rsid w:val="0034329C"/>
    <w:rsid w:val="00343E31"/>
    <w:rsid w:val="003468D3"/>
    <w:rsid w:val="0034692C"/>
    <w:rsid w:val="00346BD9"/>
    <w:rsid w:val="0034738B"/>
    <w:rsid w:val="0035108A"/>
    <w:rsid w:val="00353B90"/>
    <w:rsid w:val="00354347"/>
    <w:rsid w:val="00355E5A"/>
    <w:rsid w:val="00356B16"/>
    <w:rsid w:val="00357709"/>
    <w:rsid w:val="00360442"/>
    <w:rsid w:val="003604CF"/>
    <w:rsid w:val="00360DDD"/>
    <w:rsid w:val="00362473"/>
    <w:rsid w:val="003624F3"/>
    <w:rsid w:val="00362796"/>
    <w:rsid w:val="00362E0D"/>
    <w:rsid w:val="003635C8"/>
    <w:rsid w:val="003638DD"/>
    <w:rsid w:val="00365825"/>
    <w:rsid w:val="003658B3"/>
    <w:rsid w:val="0036637C"/>
    <w:rsid w:val="00366594"/>
    <w:rsid w:val="003666CF"/>
    <w:rsid w:val="00367F45"/>
    <w:rsid w:val="00370B22"/>
    <w:rsid w:val="00372011"/>
    <w:rsid w:val="00373087"/>
    <w:rsid w:val="00373AF7"/>
    <w:rsid w:val="00374067"/>
    <w:rsid w:val="00375B40"/>
    <w:rsid w:val="00377986"/>
    <w:rsid w:val="00380B23"/>
    <w:rsid w:val="00381338"/>
    <w:rsid w:val="00381D12"/>
    <w:rsid w:val="00382341"/>
    <w:rsid w:val="003828E7"/>
    <w:rsid w:val="003841EE"/>
    <w:rsid w:val="00384D33"/>
    <w:rsid w:val="00385176"/>
    <w:rsid w:val="003867FC"/>
    <w:rsid w:val="00386982"/>
    <w:rsid w:val="00386AFC"/>
    <w:rsid w:val="00386D01"/>
    <w:rsid w:val="00390604"/>
    <w:rsid w:val="00390A03"/>
    <w:rsid w:val="00390C0F"/>
    <w:rsid w:val="003918FC"/>
    <w:rsid w:val="0039261E"/>
    <w:rsid w:val="003927C8"/>
    <w:rsid w:val="003933A6"/>
    <w:rsid w:val="0039349F"/>
    <w:rsid w:val="003943F3"/>
    <w:rsid w:val="00394BB8"/>
    <w:rsid w:val="00394FC7"/>
    <w:rsid w:val="0039697D"/>
    <w:rsid w:val="00396BDA"/>
    <w:rsid w:val="00397552"/>
    <w:rsid w:val="003A134D"/>
    <w:rsid w:val="003A1622"/>
    <w:rsid w:val="003A4B0B"/>
    <w:rsid w:val="003A745E"/>
    <w:rsid w:val="003A7D1E"/>
    <w:rsid w:val="003B05ED"/>
    <w:rsid w:val="003B1518"/>
    <w:rsid w:val="003B18B2"/>
    <w:rsid w:val="003B1F41"/>
    <w:rsid w:val="003B28C1"/>
    <w:rsid w:val="003B2914"/>
    <w:rsid w:val="003B33DE"/>
    <w:rsid w:val="003B3E02"/>
    <w:rsid w:val="003B3F27"/>
    <w:rsid w:val="003B548C"/>
    <w:rsid w:val="003B7499"/>
    <w:rsid w:val="003B7B96"/>
    <w:rsid w:val="003C001C"/>
    <w:rsid w:val="003C026F"/>
    <w:rsid w:val="003C0CA2"/>
    <w:rsid w:val="003C18B0"/>
    <w:rsid w:val="003C21B5"/>
    <w:rsid w:val="003C303D"/>
    <w:rsid w:val="003C51A0"/>
    <w:rsid w:val="003C5927"/>
    <w:rsid w:val="003C5A32"/>
    <w:rsid w:val="003C6903"/>
    <w:rsid w:val="003C6F1E"/>
    <w:rsid w:val="003D07D1"/>
    <w:rsid w:val="003D1373"/>
    <w:rsid w:val="003D1D26"/>
    <w:rsid w:val="003D2C81"/>
    <w:rsid w:val="003D55C0"/>
    <w:rsid w:val="003D5B29"/>
    <w:rsid w:val="003D5D75"/>
    <w:rsid w:val="003D6197"/>
    <w:rsid w:val="003D653B"/>
    <w:rsid w:val="003D7501"/>
    <w:rsid w:val="003D7C61"/>
    <w:rsid w:val="003E12F1"/>
    <w:rsid w:val="003E1835"/>
    <w:rsid w:val="003E1C14"/>
    <w:rsid w:val="003E3670"/>
    <w:rsid w:val="003E37B1"/>
    <w:rsid w:val="003E3C34"/>
    <w:rsid w:val="003E747F"/>
    <w:rsid w:val="003E7EE1"/>
    <w:rsid w:val="003F05DC"/>
    <w:rsid w:val="003F0D3E"/>
    <w:rsid w:val="003F1194"/>
    <w:rsid w:val="003F12C6"/>
    <w:rsid w:val="003F1A3D"/>
    <w:rsid w:val="003F2C70"/>
    <w:rsid w:val="003F2E7C"/>
    <w:rsid w:val="003F46AF"/>
    <w:rsid w:val="003F5B3A"/>
    <w:rsid w:val="003F6141"/>
    <w:rsid w:val="003F71AE"/>
    <w:rsid w:val="003F771C"/>
    <w:rsid w:val="003F78D0"/>
    <w:rsid w:val="003F7C3E"/>
    <w:rsid w:val="004010C2"/>
    <w:rsid w:val="00401293"/>
    <w:rsid w:val="00403DA1"/>
    <w:rsid w:val="00403E0F"/>
    <w:rsid w:val="00406414"/>
    <w:rsid w:val="004069B3"/>
    <w:rsid w:val="00412220"/>
    <w:rsid w:val="00412E74"/>
    <w:rsid w:val="00413031"/>
    <w:rsid w:val="00413F80"/>
    <w:rsid w:val="004204D4"/>
    <w:rsid w:val="0042067F"/>
    <w:rsid w:val="00420EC4"/>
    <w:rsid w:val="00421032"/>
    <w:rsid w:val="00421E55"/>
    <w:rsid w:val="004227C3"/>
    <w:rsid w:val="00423B72"/>
    <w:rsid w:val="00423CE0"/>
    <w:rsid w:val="004247C4"/>
    <w:rsid w:val="00424D7F"/>
    <w:rsid w:val="004251C1"/>
    <w:rsid w:val="00425525"/>
    <w:rsid w:val="00425E95"/>
    <w:rsid w:val="00426FDB"/>
    <w:rsid w:val="0042707B"/>
    <w:rsid w:val="00427DEE"/>
    <w:rsid w:val="00427E2A"/>
    <w:rsid w:val="004315B4"/>
    <w:rsid w:val="00432400"/>
    <w:rsid w:val="004324A4"/>
    <w:rsid w:val="00432D18"/>
    <w:rsid w:val="00432DEC"/>
    <w:rsid w:val="004330A0"/>
    <w:rsid w:val="00433BB0"/>
    <w:rsid w:val="00435170"/>
    <w:rsid w:val="00436E1F"/>
    <w:rsid w:val="00437EE6"/>
    <w:rsid w:val="0044009C"/>
    <w:rsid w:val="00441CEF"/>
    <w:rsid w:val="00444BDE"/>
    <w:rsid w:val="004514B2"/>
    <w:rsid w:val="00451CAD"/>
    <w:rsid w:val="00452A9F"/>
    <w:rsid w:val="0045323D"/>
    <w:rsid w:val="004538E4"/>
    <w:rsid w:val="004568D5"/>
    <w:rsid w:val="00457203"/>
    <w:rsid w:val="004575A9"/>
    <w:rsid w:val="00463377"/>
    <w:rsid w:val="004638FE"/>
    <w:rsid w:val="004651F4"/>
    <w:rsid w:val="004655DB"/>
    <w:rsid w:val="00467C12"/>
    <w:rsid w:val="00471479"/>
    <w:rsid w:val="004719F0"/>
    <w:rsid w:val="00471EB6"/>
    <w:rsid w:val="00472896"/>
    <w:rsid w:val="00472E1F"/>
    <w:rsid w:val="004731B3"/>
    <w:rsid w:val="0047415F"/>
    <w:rsid w:val="0047493C"/>
    <w:rsid w:val="0047597D"/>
    <w:rsid w:val="00476A77"/>
    <w:rsid w:val="004800A9"/>
    <w:rsid w:val="004802E7"/>
    <w:rsid w:val="00480F87"/>
    <w:rsid w:val="004818A9"/>
    <w:rsid w:val="00481DE7"/>
    <w:rsid w:val="00482518"/>
    <w:rsid w:val="00482BCB"/>
    <w:rsid w:val="0048304C"/>
    <w:rsid w:val="00483E0E"/>
    <w:rsid w:val="00484333"/>
    <w:rsid w:val="004845EB"/>
    <w:rsid w:val="00485354"/>
    <w:rsid w:val="00486120"/>
    <w:rsid w:val="0048629F"/>
    <w:rsid w:val="00492955"/>
    <w:rsid w:val="004931AA"/>
    <w:rsid w:val="004932F6"/>
    <w:rsid w:val="004939EC"/>
    <w:rsid w:val="00494D57"/>
    <w:rsid w:val="00495A2B"/>
    <w:rsid w:val="0049686D"/>
    <w:rsid w:val="00497A85"/>
    <w:rsid w:val="004A034C"/>
    <w:rsid w:val="004A04DF"/>
    <w:rsid w:val="004A08FB"/>
    <w:rsid w:val="004A24BA"/>
    <w:rsid w:val="004A2552"/>
    <w:rsid w:val="004A5B96"/>
    <w:rsid w:val="004A670A"/>
    <w:rsid w:val="004A6FBA"/>
    <w:rsid w:val="004A768D"/>
    <w:rsid w:val="004A7B09"/>
    <w:rsid w:val="004B0719"/>
    <w:rsid w:val="004B09BA"/>
    <w:rsid w:val="004B0A76"/>
    <w:rsid w:val="004B12C1"/>
    <w:rsid w:val="004B39DE"/>
    <w:rsid w:val="004B6D3A"/>
    <w:rsid w:val="004B6F0D"/>
    <w:rsid w:val="004B74BA"/>
    <w:rsid w:val="004B7A39"/>
    <w:rsid w:val="004B7E97"/>
    <w:rsid w:val="004C0015"/>
    <w:rsid w:val="004C06BA"/>
    <w:rsid w:val="004C15ED"/>
    <w:rsid w:val="004C3333"/>
    <w:rsid w:val="004C351C"/>
    <w:rsid w:val="004C42CB"/>
    <w:rsid w:val="004C4AB0"/>
    <w:rsid w:val="004C4F38"/>
    <w:rsid w:val="004C4F4F"/>
    <w:rsid w:val="004C51D9"/>
    <w:rsid w:val="004C60F9"/>
    <w:rsid w:val="004C638E"/>
    <w:rsid w:val="004C6729"/>
    <w:rsid w:val="004C6CFD"/>
    <w:rsid w:val="004C7862"/>
    <w:rsid w:val="004C7D52"/>
    <w:rsid w:val="004D0A45"/>
    <w:rsid w:val="004D144A"/>
    <w:rsid w:val="004D14A4"/>
    <w:rsid w:val="004D2C64"/>
    <w:rsid w:val="004D3A9E"/>
    <w:rsid w:val="004D45EA"/>
    <w:rsid w:val="004D4AB4"/>
    <w:rsid w:val="004D5299"/>
    <w:rsid w:val="004D6FBB"/>
    <w:rsid w:val="004E01F5"/>
    <w:rsid w:val="004E07FE"/>
    <w:rsid w:val="004E277C"/>
    <w:rsid w:val="004E40FD"/>
    <w:rsid w:val="004E683E"/>
    <w:rsid w:val="004E6C0D"/>
    <w:rsid w:val="004E792F"/>
    <w:rsid w:val="004F101A"/>
    <w:rsid w:val="004F133D"/>
    <w:rsid w:val="004F4BC4"/>
    <w:rsid w:val="004F58CA"/>
    <w:rsid w:val="004F78ED"/>
    <w:rsid w:val="00500076"/>
    <w:rsid w:val="0050022A"/>
    <w:rsid w:val="00500403"/>
    <w:rsid w:val="00500B40"/>
    <w:rsid w:val="00501013"/>
    <w:rsid w:val="005024F1"/>
    <w:rsid w:val="00502590"/>
    <w:rsid w:val="005032AD"/>
    <w:rsid w:val="005043C9"/>
    <w:rsid w:val="00504918"/>
    <w:rsid w:val="00506A21"/>
    <w:rsid w:val="00506A78"/>
    <w:rsid w:val="00511844"/>
    <w:rsid w:val="005120B9"/>
    <w:rsid w:val="0051217F"/>
    <w:rsid w:val="00513533"/>
    <w:rsid w:val="0051472F"/>
    <w:rsid w:val="0051626F"/>
    <w:rsid w:val="005173D0"/>
    <w:rsid w:val="00517893"/>
    <w:rsid w:val="00517C6D"/>
    <w:rsid w:val="0052028B"/>
    <w:rsid w:val="00520E3C"/>
    <w:rsid w:val="00520F5D"/>
    <w:rsid w:val="0052109F"/>
    <w:rsid w:val="0052156C"/>
    <w:rsid w:val="00521F77"/>
    <w:rsid w:val="00521FA7"/>
    <w:rsid w:val="005220A5"/>
    <w:rsid w:val="0052317C"/>
    <w:rsid w:val="00523317"/>
    <w:rsid w:val="00524070"/>
    <w:rsid w:val="00527C94"/>
    <w:rsid w:val="0053135B"/>
    <w:rsid w:val="00531493"/>
    <w:rsid w:val="005317E0"/>
    <w:rsid w:val="00532626"/>
    <w:rsid w:val="00540B23"/>
    <w:rsid w:val="00541305"/>
    <w:rsid w:val="0054243D"/>
    <w:rsid w:val="0054380C"/>
    <w:rsid w:val="005441FE"/>
    <w:rsid w:val="00544EAF"/>
    <w:rsid w:val="00547FE0"/>
    <w:rsid w:val="0055056F"/>
    <w:rsid w:val="005506F1"/>
    <w:rsid w:val="00550B8B"/>
    <w:rsid w:val="00551837"/>
    <w:rsid w:val="00551F1A"/>
    <w:rsid w:val="0055273B"/>
    <w:rsid w:val="00554045"/>
    <w:rsid w:val="005545F9"/>
    <w:rsid w:val="00563690"/>
    <w:rsid w:val="00565616"/>
    <w:rsid w:val="00567091"/>
    <w:rsid w:val="005674DF"/>
    <w:rsid w:val="0056756A"/>
    <w:rsid w:val="00567CBC"/>
    <w:rsid w:val="0057039A"/>
    <w:rsid w:val="00570686"/>
    <w:rsid w:val="00570EF2"/>
    <w:rsid w:val="00571358"/>
    <w:rsid w:val="005719E0"/>
    <w:rsid w:val="00571E63"/>
    <w:rsid w:val="00572184"/>
    <w:rsid w:val="00572B26"/>
    <w:rsid w:val="00573560"/>
    <w:rsid w:val="005748EF"/>
    <w:rsid w:val="005758DF"/>
    <w:rsid w:val="00576669"/>
    <w:rsid w:val="00576D0B"/>
    <w:rsid w:val="005773B6"/>
    <w:rsid w:val="00577BC8"/>
    <w:rsid w:val="00580828"/>
    <w:rsid w:val="00581D73"/>
    <w:rsid w:val="00581E73"/>
    <w:rsid w:val="0058349E"/>
    <w:rsid w:val="0058479B"/>
    <w:rsid w:val="00587289"/>
    <w:rsid w:val="00587E04"/>
    <w:rsid w:val="00590905"/>
    <w:rsid w:val="00590DD9"/>
    <w:rsid w:val="00591D49"/>
    <w:rsid w:val="005920B5"/>
    <w:rsid w:val="005932F8"/>
    <w:rsid w:val="00594BE4"/>
    <w:rsid w:val="00595838"/>
    <w:rsid w:val="005A129B"/>
    <w:rsid w:val="005A2724"/>
    <w:rsid w:val="005A40F2"/>
    <w:rsid w:val="005A67A3"/>
    <w:rsid w:val="005A780C"/>
    <w:rsid w:val="005A7ADC"/>
    <w:rsid w:val="005B16D0"/>
    <w:rsid w:val="005B17CB"/>
    <w:rsid w:val="005B1E62"/>
    <w:rsid w:val="005B2AF3"/>
    <w:rsid w:val="005B2DA4"/>
    <w:rsid w:val="005B3B30"/>
    <w:rsid w:val="005B5241"/>
    <w:rsid w:val="005B5EC0"/>
    <w:rsid w:val="005B6694"/>
    <w:rsid w:val="005B6A78"/>
    <w:rsid w:val="005B7BA9"/>
    <w:rsid w:val="005C0597"/>
    <w:rsid w:val="005C1269"/>
    <w:rsid w:val="005C19DC"/>
    <w:rsid w:val="005C3215"/>
    <w:rsid w:val="005C42D9"/>
    <w:rsid w:val="005C4BEB"/>
    <w:rsid w:val="005C4D61"/>
    <w:rsid w:val="005C5B47"/>
    <w:rsid w:val="005C63B9"/>
    <w:rsid w:val="005C7C7E"/>
    <w:rsid w:val="005D01D2"/>
    <w:rsid w:val="005D0406"/>
    <w:rsid w:val="005D17EF"/>
    <w:rsid w:val="005D19EC"/>
    <w:rsid w:val="005D31E4"/>
    <w:rsid w:val="005D404E"/>
    <w:rsid w:val="005D482B"/>
    <w:rsid w:val="005D4EE7"/>
    <w:rsid w:val="005D5053"/>
    <w:rsid w:val="005D573B"/>
    <w:rsid w:val="005D69B4"/>
    <w:rsid w:val="005E4DBE"/>
    <w:rsid w:val="005E4DFF"/>
    <w:rsid w:val="005E4E3A"/>
    <w:rsid w:val="005E5C38"/>
    <w:rsid w:val="005E6682"/>
    <w:rsid w:val="005E68A1"/>
    <w:rsid w:val="005E7635"/>
    <w:rsid w:val="005F2211"/>
    <w:rsid w:val="005F3550"/>
    <w:rsid w:val="005F37F4"/>
    <w:rsid w:val="005F3A3B"/>
    <w:rsid w:val="005F3C5F"/>
    <w:rsid w:val="005F61FE"/>
    <w:rsid w:val="005F7482"/>
    <w:rsid w:val="005F790C"/>
    <w:rsid w:val="00600B0E"/>
    <w:rsid w:val="00602CA2"/>
    <w:rsid w:val="00602E9A"/>
    <w:rsid w:val="00602E9C"/>
    <w:rsid w:val="00603CE3"/>
    <w:rsid w:val="00604D6C"/>
    <w:rsid w:val="00605053"/>
    <w:rsid w:val="00605FCF"/>
    <w:rsid w:val="00607AC9"/>
    <w:rsid w:val="00610A24"/>
    <w:rsid w:val="006119C6"/>
    <w:rsid w:val="00612C36"/>
    <w:rsid w:val="00615598"/>
    <w:rsid w:val="00615D06"/>
    <w:rsid w:val="00620780"/>
    <w:rsid w:val="00622ED4"/>
    <w:rsid w:val="00623445"/>
    <w:rsid w:val="00623514"/>
    <w:rsid w:val="006244F9"/>
    <w:rsid w:val="006268CC"/>
    <w:rsid w:val="0062725A"/>
    <w:rsid w:val="006276E9"/>
    <w:rsid w:val="00630421"/>
    <w:rsid w:val="00630BC9"/>
    <w:rsid w:val="0063105C"/>
    <w:rsid w:val="00632BCA"/>
    <w:rsid w:val="00636646"/>
    <w:rsid w:val="0063692A"/>
    <w:rsid w:val="00636981"/>
    <w:rsid w:val="00636D6E"/>
    <w:rsid w:val="0064108B"/>
    <w:rsid w:val="00641233"/>
    <w:rsid w:val="006439C1"/>
    <w:rsid w:val="0064558C"/>
    <w:rsid w:val="006457FB"/>
    <w:rsid w:val="00646218"/>
    <w:rsid w:val="00646D5E"/>
    <w:rsid w:val="006476EC"/>
    <w:rsid w:val="0064797E"/>
    <w:rsid w:val="00647F6D"/>
    <w:rsid w:val="0065118B"/>
    <w:rsid w:val="0065325E"/>
    <w:rsid w:val="00653C51"/>
    <w:rsid w:val="00654B79"/>
    <w:rsid w:val="0065579B"/>
    <w:rsid w:val="0065586D"/>
    <w:rsid w:val="00655B36"/>
    <w:rsid w:val="00656BCE"/>
    <w:rsid w:val="00656C98"/>
    <w:rsid w:val="00660271"/>
    <w:rsid w:val="00661D4F"/>
    <w:rsid w:val="006627C6"/>
    <w:rsid w:val="00662E3D"/>
    <w:rsid w:val="006635A4"/>
    <w:rsid w:val="00666545"/>
    <w:rsid w:val="006666B6"/>
    <w:rsid w:val="006704B7"/>
    <w:rsid w:val="0067110F"/>
    <w:rsid w:val="006711C6"/>
    <w:rsid w:val="00672719"/>
    <w:rsid w:val="00672FE0"/>
    <w:rsid w:val="0067514D"/>
    <w:rsid w:val="00677D2C"/>
    <w:rsid w:val="006807DB"/>
    <w:rsid w:val="00680C28"/>
    <w:rsid w:val="00681D43"/>
    <w:rsid w:val="00682C98"/>
    <w:rsid w:val="00682D08"/>
    <w:rsid w:val="00683C74"/>
    <w:rsid w:val="0068425B"/>
    <w:rsid w:val="0068491E"/>
    <w:rsid w:val="00684A10"/>
    <w:rsid w:val="00685150"/>
    <w:rsid w:val="0068597A"/>
    <w:rsid w:val="00685E47"/>
    <w:rsid w:val="0069210E"/>
    <w:rsid w:val="00692CF5"/>
    <w:rsid w:val="00692EDA"/>
    <w:rsid w:val="006930D6"/>
    <w:rsid w:val="00693B4B"/>
    <w:rsid w:val="00693DB1"/>
    <w:rsid w:val="006945BD"/>
    <w:rsid w:val="00694841"/>
    <w:rsid w:val="00694A2E"/>
    <w:rsid w:val="00695154"/>
    <w:rsid w:val="00696F52"/>
    <w:rsid w:val="00697404"/>
    <w:rsid w:val="0069745A"/>
    <w:rsid w:val="006974C5"/>
    <w:rsid w:val="006A106F"/>
    <w:rsid w:val="006A292E"/>
    <w:rsid w:val="006A307B"/>
    <w:rsid w:val="006A3C1F"/>
    <w:rsid w:val="006A54FA"/>
    <w:rsid w:val="006A57E2"/>
    <w:rsid w:val="006A63AD"/>
    <w:rsid w:val="006A6FCB"/>
    <w:rsid w:val="006B2339"/>
    <w:rsid w:val="006B312C"/>
    <w:rsid w:val="006B3EBB"/>
    <w:rsid w:val="006B40B0"/>
    <w:rsid w:val="006B521B"/>
    <w:rsid w:val="006B5DF1"/>
    <w:rsid w:val="006B72A4"/>
    <w:rsid w:val="006B7C4A"/>
    <w:rsid w:val="006B7D5C"/>
    <w:rsid w:val="006B7F39"/>
    <w:rsid w:val="006C2440"/>
    <w:rsid w:val="006C27A3"/>
    <w:rsid w:val="006C2EB5"/>
    <w:rsid w:val="006C3A74"/>
    <w:rsid w:val="006C41B5"/>
    <w:rsid w:val="006C559D"/>
    <w:rsid w:val="006C56E2"/>
    <w:rsid w:val="006C693C"/>
    <w:rsid w:val="006D019B"/>
    <w:rsid w:val="006D0A04"/>
    <w:rsid w:val="006D1D7E"/>
    <w:rsid w:val="006D1EBC"/>
    <w:rsid w:val="006D3018"/>
    <w:rsid w:val="006D58AF"/>
    <w:rsid w:val="006D5CCE"/>
    <w:rsid w:val="006D7771"/>
    <w:rsid w:val="006D77C9"/>
    <w:rsid w:val="006E00A1"/>
    <w:rsid w:val="006E068B"/>
    <w:rsid w:val="006E12D7"/>
    <w:rsid w:val="006E45E5"/>
    <w:rsid w:val="006E4AAF"/>
    <w:rsid w:val="006E4C55"/>
    <w:rsid w:val="006F0548"/>
    <w:rsid w:val="006F076C"/>
    <w:rsid w:val="006F0DBE"/>
    <w:rsid w:val="006F1619"/>
    <w:rsid w:val="006F3DB5"/>
    <w:rsid w:val="0070066B"/>
    <w:rsid w:val="00701ECE"/>
    <w:rsid w:val="00703ADC"/>
    <w:rsid w:val="00705011"/>
    <w:rsid w:val="007050E3"/>
    <w:rsid w:val="007051F7"/>
    <w:rsid w:val="007059E4"/>
    <w:rsid w:val="00706337"/>
    <w:rsid w:val="00710B9C"/>
    <w:rsid w:val="00711540"/>
    <w:rsid w:val="00711A36"/>
    <w:rsid w:val="00712795"/>
    <w:rsid w:val="007129CB"/>
    <w:rsid w:val="00714160"/>
    <w:rsid w:val="007147F4"/>
    <w:rsid w:val="007155EF"/>
    <w:rsid w:val="007159C8"/>
    <w:rsid w:val="00715D00"/>
    <w:rsid w:val="00716B9D"/>
    <w:rsid w:val="007218DC"/>
    <w:rsid w:val="00722936"/>
    <w:rsid w:val="00723420"/>
    <w:rsid w:val="00724630"/>
    <w:rsid w:val="00724C9A"/>
    <w:rsid w:val="00726AAF"/>
    <w:rsid w:val="00727635"/>
    <w:rsid w:val="00727D91"/>
    <w:rsid w:val="0073037A"/>
    <w:rsid w:val="007304E9"/>
    <w:rsid w:val="0073320D"/>
    <w:rsid w:val="0073394F"/>
    <w:rsid w:val="00733B43"/>
    <w:rsid w:val="007348D5"/>
    <w:rsid w:val="00734D1A"/>
    <w:rsid w:val="00735724"/>
    <w:rsid w:val="00735932"/>
    <w:rsid w:val="00736070"/>
    <w:rsid w:val="00736320"/>
    <w:rsid w:val="00736497"/>
    <w:rsid w:val="00736B1F"/>
    <w:rsid w:val="00737AAF"/>
    <w:rsid w:val="0074049B"/>
    <w:rsid w:val="00740515"/>
    <w:rsid w:val="007405C3"/>
    <w:rsid w:val="00741D26"/>
    <w:rsid w:val="007424DC"/>
    <w:rsid w:val="0074297C"/>
    <w:rsid w:val="007458F6"/>
    <w:rsid w:val="00746123"/>
    <w:rsid w:val="007464F2"/>
    <w:rsid w:val="007474BF"/>
    <w:rsid w:val="00747663"/>
    <w:rsid w:val="007507DD"/>
    <w:rsid w:val="00752113"/>
    <w:rsid w:val="00752B25"/>
    <w:rsid w:val="00753DCC"/>
    <w:rsid w:val="00754B2F"/>
    <w:rsid w:val="00754F20"/>
    <w:rsid w:val="0075607B"/>
    <w:rsid w:val="00756551"/>
    <w:rsid w:val="0075668E"/>
    <w:rsid w:val="00756F67"/>
    <w:rsid w:val="00757067"/>
    <w:rsid w:val="00757D27"/>
    <w:rsid w:val="00757DEC"/>
    <w:rsid w:val="0076058E"/>
    <w:rsid w:val="00760732"/>
    <w:rsid w:val="00761697"/>
    <w:rsid w:val="007621D7"/>
    <w:rsid w:val="00762725"/>
    <w:rsid w:val="00762A0E"/>
    <w:rsid w:val="00763271"/>
    <w:rsid w:val="007637B3"/>
    <w:rsid w:val="0076484E"/>
    <w:rsid w:val="007648A6"/>
    <w:rsid w:val="00764B4D"/>
    <w:rsid w:val="00765364"/>
    <w:rsid w:val="00766007"/>
    <w:rsid w:val="00766C0C"/>
    <w:rsid w:val="00767D08"/>
    <w:rsid w:val="007716CD"/>
    <w:rsid w:val="00771B0A"/>
    <w:rsid w:val="00771D84"/>
    <w:rsid w:val="00771EA8"/>
    <w:rsid w:val="00771F8E"/>
    <w:rsid w:val="00772125"/>
    <w:rsid w:val="007721BF"/>
    <w:rsid w:val="0077249C"/>
    <w:rsid w:val="007724F5"/>
    <w:rsid w:val="007725FD"/>
    <w:rsid w:val="00773FBF"/>
    <w:rsid w:val="0077562D"/>
    <w:rsid w:val="00775D80"/>
    <w:rsid w:val="007760FC"/>
    <w:rsid w:val="007762E8"/>
    <w:rsid w:val="007801E9"/>
    <w:rsid w:val="007807E4"/>
    <w:rsid w:val="00780DFF"/>
    <w:rsid w:val="00781D20"/>
    <w:rsid w:val="00782B10"/>
    <w:rsid w:val="00782D74"/>
    <w:rsid w:val="007840D7"/>
    <w:rsid w:val="00784458"/>
    <w:rsid w:val="007851DE"/>
    <w:rsid w:val="00785D2C"/>
    <w:rsid w:val="007861FC"/>
    <w:rsid w:val="00791B75"/>
    <w:rsid w:val="00792863"/>
    <w:rsid w:val="00792EDE"/>
    <w:rsid w:val="00793AC4"/>
    <w:rsid w:val="00794028"/>
    <w:rsid w:val="007940DA"/>
    <w:rsid w:val="00794D35"/>
    <w:rsid w:val="00794D9E"/>
    <w:rsid w:val="00795E09"/>
    <w:rsid w:val="007975F3"/>
    <w:rsid w:val="007A1364"/>
    <w:rsid w:val="007A2F42"/>
    <w:rsid w:val="007A3E4B"/>
    <w:rsid w:val="007A42C8"/>
    <w:rsid w:val="007A42F1"/>
    <w:rsid w:val="007A4655"/>
    <w:rsid w:val="007A5480"/>
    <w:rsid w:val="007A5F59"/>
    <w:rsid w:val="007A65A9"/>
    <w:rsid w:val="007A6803"/>
    <w:rsid w:val="007A783C"/>
    <w:rsid w:val="007A7D14"/>
    <w:rsid w:val="007B1A0B"/>
    <w:rsid w:val="007B2C72"/>
    <w:rsid w:val="007B2F36"/>
    <w:rsid w:val="007B4840"/>
    <w:rsid w:val="007B499D"/>
    <w:rsid w:val="007B52DB"/>
    <w:rsid w:val="007B60B1"/>
    <w:rsid w:val="007B6E62"/>
    <w:rsid w:val="007B72CF"/>
    <w:rsid w:val="007C0928"/>
    <w:rsid w:val="007C53F7"/>
    <w:rsid w:val="007C5404"/>
    <w:rsid w:val="007C56E9"/>
    <w:rsid w:val="007C6686"/>
    <w:rsid w:val="007C7306"/>
    <w:rsid w:val="007C79BA"/>
    <w:rsid w:val="007D05D6"/>
    <w:rsid w:val="007D43C9"/>
    <w:rsid w:val="007D45FE"/>
    <w:rsid w:val="007D4650"/>
    <w:rsid w:val="007D5EE5"/>
    <w:rsid w:val="007D7A11"/>
    <w:rsid w:val="007E0F9A"/>
    <w:rsid w:val="007E1C25"/>
    <w:rsid w:val="007E275C"/>
    <w:rsid w:val="007E5810"/>
    <w:rsid w:val="007E6593"/>
    <w:rsid w:val="007E6605"/>
    <w:rsid w:val="007E7C77"/>
    <w:rsid w:val="007F0461"/>
    <w:rsid w:val="007F1F80"/>
    <w:rsid w:val="007F2233"/>
    <w:rsid w:val="007F2ADE"/>
    <w:rsid w:val="007F3627"/>
    <w:rsid w:val="007F3C8C"/>
    <w:rsid w:val="007F3F74"/>
    <w:rsid w:val="007F4CE4"/>
    <w:rsid w:val="007F58BD"/>
    <w:rsid w:val="007F6CD0"/>
    <w:rsid w:val="007F7197"/>
    <w:rsid w:val="007F7704"/>
    <w:rsid w:val="008000FA"/>
    <w:rsid w:val="00800C03"/>
    <w:rsid w:val="0080156F"/>
    <w:rsid w:val="00801676"/>
    <w:rsid w:val="00802048"/>
    <w:rsid w:val="00802085"/>
    <w:rsid w:val="00803F99"/>
    <w:rsid w:val="008045A1"/>
    <w:rsid w:val="00804E32"/>
    <w:rsid w:val="0080561A"/>
    <w:rsid w:val="00805B86"/>
    <w:rsid w:val="00805FE9"/>
    <w:rsid w:val="008063F7"/>
    <w:rsid w:val="00806C73"/>
    <w:rsid w:val="008077EF"/>
    <w:rsid w:val="00810C7D"/>
    <w:rsid w:val="008116A1"/>
    <w:rsid w:val="00811AC4"/>
    <w:rsid w:val="00811AEF"/>
    <w:rsid w:val="008126D1"/>
    <w:rsid w:val="00812B2A"/>
    <w:rsid w:val="00814442"/>
    <w:rsid w:val="00814ABF"/>
    <w:rsid w:val="00814DEF"/>
    <w:rsid w:val="008150EF"/>
    <w:rsid w:val="00815688"/>
    <w:rsid w:val="00815809"/>
    <w:rsid w:val="0081792E"/>
    <w:rsid w:val="00820D39"/>
    <w:rsid w:val="00820E5E"/>
    <w:rsid w:val="00821014"/>
    <w:rsid w:val="00821211"/>
    <w:rsid w:val="00821889"/>
    <w:rsid w:val="008219D9"/>
    <w:rsid w:val="00822E1B"/>
    <w:rsid w:val="00824497"/>
    <w:rsid w:val="008266C7"/>
    <w:rsid w:val="00827E25"/>
    <w:rsid w:val="00831108"/>
    <w:rsid w:val="00831589"/>
    <w:rsid w:val="0083249C"/>
    <w:rsid w:val="0083273B"/>
    <w:rsid w:val="008331C3"/>
    <w:rsid w:val="008333F0"/>
    <w:rsid w:val="00833ED6"/>
    <w:rsid w:val="00834FFE"/>
    <w:rsid w:val="00836B5C"/>
    <w:rsid w:val="00836F36"/>
    <w:rsid w:val="00837213"/>
    <w:rsid w:val="00837C38"/>
    <w:rsid w:val="00841CC5"/>
    <w:rsid w:val="00846A2D"/>
    <w:rsid w:val="00847C5D"/>
    <w:rsid w:val="00850035"/>
    <w:rsid w:val="00850BB7"/>
    <w:rsid w:val="008515D1"/>
    <w:rsid w:val="0085250D"/>
    <w:rsid w:val="008525A4"/>
    <w:rsid w:val="00854367"/>
    <w:rsid w:val="00854F16"/>
    <w:rsid w:val="008561C6"/>
    <w:rsid w:val="00860006"/>
    <w:rsid w:val="00861DE7"/>
    <w:rsid w:val="00862554"/>
    <w:rsid w:val="008642ED"/>
    <w:rsid w:val="00865EFF"/>
    <w:rsid w:val="008670E7"/>
    <w:rsid w:val="0087166D"/>
    <w:rsid w:val="00871F0B"/>
    <w:rsid w:val="00873016"/>
    <w:rsid w:val="00873BD9"/>
    <w:rsid w:val="00873C4F"/>
    <w:rsid w:val="008746AE"/>
    <w:rsid w:val="00874FC0"/>
    <w:rsid w:val="00875600"/>
    <w:rsid w:val="00875A42"/>
    <w:rsid w:val="00876710"/>
    <w:rsid w:val="00876878"/>
    <w:rsid w:val="00877152"/>
    <w:rsid w:val="00881077"/>
    <w:rsid w:val="008819A1"/>
    <w:rsid w:val="00882D1D"/>
    <w:rsid w:val="008834E9"/>
    <w:rsid w:val="00883558"/>
    <w:rsid w:val="00883E87"/>
    <w:rsid w:val="0088417C"/>
    <w:rsid w:val="00884A0E"/>
    <w:rsid w:val="00884E39"/>
    <w:rsid w:val="008868F6"/>
    <w:rsid w:val="008870D1"/>
    <w:rsid w:val="008902DB"/>
    <w:rsid w:val="00890864"/>
    <w:rsid w:val="00891898"/>
    <w:rsid w:val="00892DC1"/>
    <w:rsid w:val="00892EDF"/>
    <w:rsid w:val="00893959"/>
    <w:rsid w:val="00893D5E"/>
    <w:rsid w:val="0089424A"/>
    <w:rsid w:val="00895776"/>
    <w:rsid w:val="00897C83"/>
    <w:rsid w:val="00897DB1"/>
    <w:rsid w:val="008A1522"/>
    <w:rsid w:val="008A2750"/>
    <w:rsid w:val="008A428B"/>
    <w:rsid w:val="008A4434"/>
    <w:rsid w:val="008A5AA9"/>
    <w:rsid w:val="008A6429"/>
    <w:rsid w:val="008A6D71"/>
    <w:rsid w:val="008A6FA7"/>
    <w:rsid w:val="008A70C4"/>
    <w:rsid w:val="008A788B"/>
    <w:rsid w:val="008B14F4"/>
    <w:rsid w:val="008B1F07"/>
    <w:rsid w:val="008B2D60"/>
    <w:rsid w:val="008B461F"/>
    <w:rsid w:val="008B4AE6"/>
    <w:rsid w:val="008B5509"/>
    <w:rsid w:val="008B68DC"/>
    <w:rsid w:val="008B79E4"/>
    <w:rsid w:val="008C0212"/>
    <w:rsid w:val="008C03BE"/>
    <w:rsid w:val="008C08F6"/>
    <w:rsid w:val="008C2F0B"/>
    <w:rsid w:val="008C33A5"/>
    <w:rsid w:val="008C3635"/>
    <w:rsid w:val="008C46F1"/>
    <w:rsid w:val="008C4B46"/>
    <w:rsid w:val="008C4C84"/>
    <w:rsid w:val="008C53F7"/>
    <w:rsid w:val="008C5FF2"/>
    <w:rsid w:val="008C6778"/>
    <w:rsid w:val="008C7373"/>
    <w:rsid w:val="008C795E"/>
    <w:rsid w:val="008D0136"/>
    <w:rsid w:val="008D0969"/>
    <w:rsid w:val="008D0E94"/>
    <w:rsid w:val="008D2049"/>
    <w:rsid w:val="008D26BC"/>
    <w:rsid w:val="008D4517"/>
    <w:rsid w:val="008D620E"/>
    <w:rsid w:val="008D7323"/>
    <w:rsid w:val="008D7E1B"/>
    <w:rsid w:val="008D7F07"/>
    <w:rsid w:val="008E1049"/>
    <w:rsid w:val="008E2360"/>
    <w:rsid w:val="008E3BE1"/>
    <w:rsid w:val="008E71C9"/>
    <w:rsid w:val="008E7EDF"/>
    <w:rsid w:val="008F0494"/>
    <w:rsid w:val="008F10E9"/>
    <w:rsid w:val="008F25F9"/>
    <w:rsid w:val="008F4261"/>
    <w:rsid w:val="008F43EA"/>
    <w:rsid w:val="008F4C00"/>
    <w:rsid w:val="008F5868"/>
    <w:rsid w:val="008F6C55"/>
    <w:rsid w:val="008F7261"/>
    <w:rsid w:val="008F763B"/>
    <w:rsid w:val="008F7A9B"/>
    <w:rsid w:val="008F7DB1"/>
    <w:rsid w:val="009002DF"/>
    <w:rsid w:val="009015F4"/>
    <w:rsid w:val="009026DD"/>
    <w:rsid w:val="00903CB3"/>
    <w:rsid w:val="00903EB7"/>
    <w:rsid w:val="00904640"/>
    <w:rsid w:val="00905BD6"/>
    <w:rsid w:val="009068F2"/>
    <w:rsid w:val="00906C1E"/>
    <w:rsid w:val="00906C33"/>
    <w:rsid w:val="009075CF"/>
    <w:rsid w:val="009076E9"/>
    <w:rsid w:val="009076F4"/>
    <w:rsid w:val="00907843"/>
    <w:rsid w:val="00907B80"/>
    <w:rsid w:val="00910456"/>
    <w:rsid w:val="00911315"/>
    <w:rsid w:val="009117F7"/>
    <w:rsid w:val="00913E23"/>
    <w:rsid w:val="00914AB0"/>
    <w:rsid w:val="00915668"/>
    <w:rsid w:val="0091658E"/>
    <w:rsid w:val="00921F31"/>
    <w:rsid w:val="00923165"/>
    <w:rsid w:val="00924449"/>
    <w:rsid w:val="0092569E"/>
    <w:rsid w:val="00930F72"/>
    <w:rsid w:val="00931661"/>
    <w:rsid w:val="00934376"/>
    <w:rsid w:val="0093550E"/>
    <w:rsid w:val="009361B1"/>
    <w:rsid w:val="00936648"/>
    <w:rsid w:val="00936773"/>
    <w:rsid w:val="0093755D"/>
    <w:rsid w:val="00940818"/>
    <w:rsid w:val="00941295"/>
    <w:rsid w:val="009433A7"/>
    <w:rsid w:val="0094412C"/>
    <w:rsid w:val="00944555"/>
    <w:rsid w:val="00944739"/>
    <w:rsid w:val="0094505F"/>
    <w:rsid w:val="00946F9C"/>
    <w:rsid w:val="009506BA"/>
    <w:rsid w:val="00950B57"/>
    <w:rsid w:val="00950C21"/>
    <w:rsid w:val="00951576"/>
    <w:rsid w:val="00952496"/>
    <w:rsid w:val="00952736"/>
    <w:rsid w:val="00952891"/>
    <w:rsid w:val="0095419B"/>
    <w:rsid w:val="00955729"/>
    <w:rsid w:val="00956148"/>
    <w:rsid w:val="009566DB"/>
    <w:rsid w:val="00957151"/>
    <w:rsid w:val="00960371"/>
    <w:rsid w:val="00961829"/>
    <w:rsid w:val="00963564"/>
    <w:rsid w:val="0096362E"/>
    <w:rsid w:val="00964006"/>
    <w:rsid w:val="009640CF"/>
    <w:rsid w:val="00965877"/>
    <w:rsid w:val="009669D4"/>
    <w:rsid w:val="009672C1"/>
    <w:rsid w:val="00970465"/>
    <w:rsid w:val="00971C8B"/>
    <w:rsid w:val="00972266"/>
    <w:rsid w:val="009722DB"/>
    <w:rsid w:val="009722F1"/>
    <w:rsid w:val="00972F51"/>
    <w:rsid w:val="00973B76"/>
    <w:rsid w:val="00973D3C"/>
    <w:rsid w:val="00974D1A"/>
    <w:rsid w:val="00975389"/>
    <w:rsid w:val="0097618A"/>
    <w:rsid w:val="0098088B"/>
    <w:rsid w:val="0098093B"/>
    <w:rsid w:val="009815D2"/>
    <w:rsid w:val="009822E1"/>
    <w:rsid w:val="00982FC4"/>
    <w:rsid w:val="0098546A"/>
    <w:rsid w:val="00986660"/>
    <w:rsid w:val="009877F7"/>
    <w:rsid w:val="00987A49"/>
    <w:rsid w:val="0099025B"/>
    <w:rsid w:val="009907D4"/>
    <w:rsid w:val="00991372"/>
    <w:rsid w:val="00991887"/>
    <w:rsid w:val="00991E46"/>
    <w:rsid w:val="009922C6"/>
    <w:rsid w:val="00993036"/>
    <w:rsid w:val="00993164"/>
    <w:rsid w:val="009932A5"/>
    <w:rsid w:val="00993BE3"/>
    <w:rsid w:val="00994C00"/>
    <w:rsid w:val="009952B4"/>
    <w:rsid w:val="009A002F"/>
    <w:rsid w:val="009A2F91"/>
    <w:rsid w:val="009A341B"/>
    <w:rsid w:val="009A6B97"/>
    <w:rsid w:val="009B14F0"/>
    <w:rsid w:val="009B1752"/>
    <w:rsid w:val="009B1D86"/>
    <w:rsid w:val="009B289D"/>
    <w:rsid w:val="009B351D"/>
    <w:rsid w:val="009B36B7"/>
    <w:rsid w:val="009B3AA5"/>
    <w:rsid w:val="009C0549"/>
    <w:rsid w:val="009C0FFA"/>
    <w:rsid w:val="009C129C"/>
    <w:rsid w:val="009C1EC4"/>
    <w:rsid w:val="009C31C4"/>
    <w:rsid w:val="009C38B1"/>
    <w:rsid w:val="009C5163"/>
    <w:rsid w:val="009C5C74"/>
    <w:rsid w:val="009C70D1"/>
    <w:rsid w:val="009C7C31"/>
    <w:rsid w:val="009D05D9"/>
    <w:rsid w:val="009D0B61"/>
    <w:rsid w:val="009D0FE5"/>
    <w:rsid w:val="009D106D"/>
    <w:rsid w:val="009D1B6A"/>
    <w:rsid w:val="009D2F9C"/>
    <w:rsid w:val="009D47F9"/>
    <w:rsid w:val="009D6319"/>
    <w:rsid w:val="009D7DF1"/>
    <w:rsid w:val="009D7F93"/>
    <w:rsid w:val="009E206E"/>
    <w:rsid w:val="009E2108"/>
    <w:rsid w:val="009E28A1"/>
    <w:rsid w:val="009E28D4"/>
    <w:rsid w:val="009E58EE"/>
    <w:rsid w:val="009E76BE"/>
    <w:rsid w:val="009F16EA"/>
    <w:rsid w:val="009F2AE7"/>
    <w:rsid w:val="009F441E"/>
    <w:rsid w:val="009F4622"/>
    <w:rsid w:val="009F511C"/>
    <w:rsid w:val="009F6893"/>
    <w:rsid w:val="00A00600"/>
    <w:rsid w:val="00A01F8A"/>
    <w:rsid w:val="00A02E14"/>
    <w:rsid w:val="00A0304A"/>
    <w:rsid w:val="00A03C51"/>
    <w:rsid w:val="00A04A8A"/>
    <w:rsid w:val="00A0632D"/>
    <w:rsid w:val="00A0691A"/>
    <w:rsid w:val="00A07013"/>
    <w:rsid w:val="00A12D96"/>
    <w:rsid w:val="00A16AF0"/>
    <w:rsid w:val="00A17134"/>
    <w:rsid w:val="00A218F1"/>
    <w:rsid w:val="00A2209D"/>
    <w:rsid w:val="00A2320C"/>
    <w:rsid w:val="00A236E4"/>
    <w:rsid w:val="00A237F1"/>
    <w:rsid w:val="00A24344"/>
    <w:rsid w:val="00A25368"/>
    <w:rsid w:val="00A25885"/>
    <w:rsid w:val="00A25FB2"/>
    <w:rsid w:val="00A26CDE"/>
    <w:rsid w:val="00A26F63"/>
    <w:rsid w:val="00A2727F"/>
    <w:rsid w:val="00A30471"/>
    <w:rsid w:val="00A314BC"/>
    <w:rsid w:val="00A330E6"/>
    <w:rsid w:val="00A33F52"/>
    <w:rsid w:val="00A34411"/>
    <w:rsid w:val="00A34B8E"/>
    <w:rsid w:val="00A35C15"/>
    <w:rsid w:val="00A35DDF"/>
    <w:rsid w:val="00A361FE"/>
    <w:rsid w:val="00A366E8"/>
    <w:rsid w:val="00A376AF"/>
    <w:rsid w:val="00A41280"/>
    <w:rsid w:val="00A41FC8"/>
    <w:rsid w:val="00A43328"/>
    <w:rsid w:val="00A43516"/>
    <w:rsid w:val="00A4368E"/>
    <w:rsid w:val="00A44284"/>
    <w:rsid w:val="00A450B2"/>
    <w:rsid w:val="00A46D0A"/>
    <w:rsid w:val="00A50294"/>
    <w:rsid w:val="00A51944"/>
    <w:rsid w:val="00A53D17"/>
    <w:rsid w:val="00A55905"/>
    <w:rsid w:val="00A6041B"/>
    <w:rsid w:val="00A60B60"/>
    <w:rsid w:val="00A614EE"/>
    <w:rsid w:val="00A61E5B"/>
    <w:rsid w:val="00A62F6E"/>
    <w:rsid w:val="00A6370F"/>
    <w:rsid w:val="00A63A19"/>
    <w:rsid w:val="00A64A39"/>
    <w:rsid w:val="00A64C0B"/>
    <w:rsid w:val="00A64F2D"/>
    <w:rsid w:val="00A6537E"/>
    <w:rsid w:val="00A65F57"/>
    <w:rsid w:val="00A66708"/>
    <w:rsid w:val="00A67895"/>
    <w:rsid w:val="00A70C81"/>
    <w:rsid w:val="00A70CF3"/>
    <w:rsid w:val="00A70EC2"/>
    <w:rsid w:val="00A714BF"/>
    <w:rsid w:val="00A72414"/>
    <w:rsid w:val="00A72B22"/>
    <w:rsid w:val="00A732E9"/>
    <w:rsid w:val="00A73A4B"/>
    <w:rsid w:val="00A748EB"/>
    <w:rsid w:val="00A74C24"/>
    <w:rsid w:val="00A77CB5"/>
    <w:rsid w:val="00A80BCE"/>
    <w:rsid w:val="00A8146C"/>
    <w:rsid w:val="00A81699"/>
    <w:rsid w:val="00A81A92"/>
    <w:rsid w:val="00A81B38"/>
    <w:rsid w:val="00A81FAA"/>
    <w:rsid w:val="00A823D0"/>
    <w:rsid w:val="00A839E3"/>
    <w:rsid w:val="00A8467E"/>
    <w:rsid w:val="00A84DDD"/>
    <w:rsid w:val="00A91171"/>
    <w:rsid w:val="00A912DC"/>
    <w:rsid w:val="00A92A83"/>
    <w:rsid w:val="00A92C92"/>
    <w:rsid w:val="00A9377B"/>
    <w:rsid w:val="00A94EFA"/>
    <w:rsid w:val="00A9570A"/>
    <w:rsid w:val="00A961DE"/>
    <w:rsid w:val="00A96814"/>
    <w:rsid w:val="00A96CE5"/>
    <w:rsid w:val="00A9740D"/>
    <w:rsid w:val="00AA03A1"/>
    <w:rsid w:val="00AA0A7C"/>
    <w:rsid w:val="00AA0E0E"/>
    <w:rsid w:val="00AA1081"/>
    <w:rsid w:val="00AA12EC"/>
    <w:rsid w:val="00AA1780"/>
    <w:rsid w:val="00AA1AAA"/>
    <w:rsid w:val="00AA1B93"/>
    <w:rsid w:val="00AA2037"/>
    <w:rsid w:val="00AA203E"/>
    <w:rsid w:val="00AA4FB5"/>
    <w:rsid w:val="00AA593F"/>
    <w:rsid w:val="00AA5D24"/>
    <w:rsid w:val="00AA5E1C"/>
    <w:rsid w:val="00AA6604"/>
    <w:rsid w:val="00AB0C38"/>
    <w:rsid w:val="00AB154D"/>
    <w:rsid w:val="00AB36E9"/>
    <w:rsid w:val="00AB37F3"/>
    <w:rsid w:val="00AB4A2F"/>
    <w:rsid w:val="00AB6415"/>
    <w:rsid w:val="00AB6C62"/>
    <w:rsid w:val="00AB7287"/>
    <w:rsid w:val="00AC1663"/>
    <w:rsid w:val="00AC1912"/>
    <w:rsid w:val="00AC1AFD"/>
    <w:rsid w:val="00AC23A3"/>
    <w:rsid w:val="00AC3123"/>
    <w:rsid w:val="00AC3456"/>
    <w:rsid w:val="00AC3AAE"/>
    <w:rsid w:val="00AC486A"/>
    <w:rsid w:val="00AC4BBF"/>
    <w:rsid w:val="00AC51E1"/>
    <w:rsid w:val="00AC64C3"/>
    <w:rsid w:val="00AC697A"/>
    <w:rsid w:val="00AC6A47"/>
    <w:rsid w:val="00AD0415"/>
    <w:rsid w:val="00AD23AC"/>
    <w:rsid w:val="00AD3334"/>
    <w:rsid w:val="00AD380A"/>
    <w:rsid w:val="00AD3E2C"/>
    <w:rsid w:val="00AD3F8E"/>
    <w:rsid w:val="00AD4E10"/>
    <w:rsid w:val="00AD56AC"/>
    <w:rsid w:val="00AD56F2"/>
    <w:rsid w:val="00AD5D76"/>
    <w:rsid w:val="00AD7327"/>
    <w:rsid w:val="00AE016A"/>
    <w:rsid w:val="00AE0C74"/>
    <w:rsid w:val="00AE159D"/>
    <w:rsid w:val="00AE1E49"/>
    <w:rsid w:val="00AE2AD6"/>
    <w:rsid w:val="00AE34F8"/>
    <w:rsid w:val="00AE3E72"/>
    <w:rsid w:val="00AE63E8"/>
    <w:rsid w:val="00AE6776"/>
    <w:rsid w:val="00AF12B6"/>
    <w:rsid w:val="00AF379B"/>
    <w:rsid w:val="00AF3ABB"/>
    <w:rsid w:val="00AF3D76"/>
    <w:rsid w:val="00AF5FFD"/>
    <w:rsid w:val="00AF6877"/>
    <w:rsid w:val="00AF6AA6"/>
    <w:rsid w:val="00AF6F5A"/>
    <w:rsid w:val="00AF70F2"/>
    <w:rsid w:val="00B00428"/>
    <w:rsid w:val="00B044CF"/>
    <w:rsid w:val="00B051CD"/>
    <w:rsid w:val="00B05F86"/>
    <w:rsid w:val="00B111CA"/>
    <w:rsid w:val="00B1146F"/>
    <w:rsid w:val="00B13767"/>
    <w:rsid w:val="00B13D9A"/>
    <w:rsid w:val="00B17677"/>
    <w:rsid w:val="00B21590"/>
    <w:rsid w:val="00B21989"/>
    <w:rsid w:val="00B2209A"/>
    <w:rsid w:val="00B222B3"/>
    <w:rsid w:val="00B22A44"/>
    <w:rsid w:val="00B2428A"/>
    <w:rsid w:val="00B242E4"/>
    <w:rsid w:val="00B252ED"/>
    <w:rsid w:val="00B2544F"/>
    <w:rsid w:val="00B25784"/>
    <w:rsid w:val="00B26436"/>
    <w:rsid w:val="00B30DAD"/>
    <w:rsid w:val="00B315A4"/>
    <w:rsid w:val="00B31DA5"/>
    <w:rsid w:val="00B31F0E"/>
    <w:rsid w:val="00B32135"/>
    <w:rsid w:val="00B322AC"/>
    <w:rsid w:val="00B3293E"/>
    <w:rsid w:val="00B34495"/>
    <w:rsid w:val="00B35504"/>
    <w:rsid w:val="00B35919"/>
    <w:rsid w:val="00B368BC"/>
    <w:rsid w:val="00B36D1D"/>
    <w:rsid w:val="00B37948"/>
    <w:rsid w:val="00B40D3B"/>
    <w:rsid w:val="00B41385"/>
    <w:rsid w:val="00B41899"/>
    <w:rsid w:val="00B41EB2"/>
    <w:rsid w:val="00B433CD"/>
    <w:rsid w:val="00B44789"/>
    <w:rsid w:val="00B454B9"/>
    <w:rsid w:val="00B45CC0"/>
    <w:rsid w:val="00B46664"/>
    <w:rsid w:val="00B474FF"/>
    <w:rsid w:val="00B50DB4"/>
    <w:rsid w:val="00B52D43"/>
    <w:rsid w:val="00B54064"/>
    <w:rsid w:val="00B54553"/>
    <w:rsid w:val="00B55401"/>
    <w:rsid w:val="00B61F7A"/>
    <w:rsid w:val="00B63A0A"/>
    <w:rsid w:val="00B6511A"/>
    <w:rsid w:val="00B658C8"/>
    <w:rsid w:val="00B6723E"/>
    <w:rsid w:val="00B67434"/>
    <w:rsid w:val="00B71880"/>
    <w:rsid w:val="00B72BB2"/>
    <w:rsid w:val="00B733E8"/>
    <w:rsid w:val="00B73F87"/>
    <w:rsid w:val="00B74E32"/>
    <w:rsid w:val="00B7517A"/>
    <w:rsid w:val="00B765EE"/>
    <w:rsid w:val="00B7765A"/>
    <w:rsid w:val="00B808B9"/>
    <w:rsid w:val="00B80C4F"/>
    <w:rsid w:val="00B80CA4"/>
    <w:rsid w:val="00B81727"/>
    <w:rsid w:val="00B8198D"/>
    <w:rsid w:val="00B82582"/>
    <w:rsid w:val="00B82695"/>
    <w:rsid w:val="00B840DC"/>
    <w:rsid w:val="00B84A7D"/>
    <w:rsid w:val="00B8539F"/>
    <w:rsid w:val="00B85D60"/>
    <w:rsid w:val="00B8724A"/>
    <w:rsid w:val="00B87B9E"/>
    <w:rsid w:val="00B905D5"/>
    <w:rsid w:val="00B90BD7"/>
    <w:rsid w:val="00B92160"/>
    <w:rsid w:val="00B9247D"/>
    <w:rsid w:val="00B930BB"/>
    <w:rsid w:val="00B93D8D"/>
    <w:rsid w:val="00B9453F"/>
    <w:rsid w:val="00B94CA0"/>
    <w:rsid w:val="00B969CD"/>
    <w:rsid w:val="00B9717A"/>
    <w:rsid w:val="00BA0F67"/>
    <w:rsid w:val="00BA1126"/>
    <w:rsid w:val="00BA1DDC"/>
    <w:rsid w:val="00BA2009"/>
    <w:rsid w:val="00BA2A67"/>
    <w:rsid w:val="00BA385B"/>
    <w:rsid w:val="00BA3AEF"/>
    <w:rsid w:val="00BA3CF6"/>
    <w:rsid w:val="00BA48A4"/>
    <w:rsid w:val="00BA4A12"/>
    <w:rsid w:val="00BA5234"/>
    <w:rsid w:val="00BA5EFC"/>
    <w:rsid w:val="00BA5F83"/>
    <w:rsid w:val="00BA641F"/>
    <w:rsid w:val="00BA680B"/>
    <w:rsid w:val="00BA6A03"/>
    <w:rsid w:val="00BA74F4"/>
    <w:rsid w:val="00BA765A"/>
    <w:rsid w:val="00BA7CCB"/>
    <w:rsid w:val="00BB1891"/>
    <w:rsid w:val="00BB1E71"/>
    <w:rsid w:val="00BB2825"/>
    <w:rsid w:val="00BB2AEB"/>
    <w:rsid w:val="00BB2E82"/>
    <w:rsid w:val="00BB3080"/>
    <w:rsid w:val="00BB3DE4"/>
    <w:rsid w:val="00BB3E70"/>
    <w:rsid w:val="00BB50CA"/>
    <w:rsid w:val="00BB7364"/>
    <w:rsid w:val="00BB7602"/>
    <w:rsid w:val="00BC052C"/>
    <w:rsid w:val="00BC1EC9"/>
    <w:rsid w:val="00BC2146"/>
    <w:rsid w:val="00BC35E8"/>
    <w:rsid w:val="00BC587E"/>
    <w:rsid w:val="00BC5974"/>
    <w:rsid w:val="00BC6FB6"/>
    <w:rsid w:val="00BC7087"/>
    <w:rsid w:val="00BD0A7A"/>
    <w:rsid w:val="00BD128F"/>
    <w:rsid w:val="00BD22A9"/>
    <w:rsid w:val="00BD2D1B"/>
    <w:rsid w:val="00BD3DEE"/>
    <w:rsid w:val="00BD4BB1"/>
    <w:rsid w:val="00BD6787"/>
    <w:rsid w:val="00BE003B"/>
    <w:rsid w:val="00BE03C8"/>
    <w:rsid w:val="00BE15DF"/>
    <w:rsid w:val="00BE1FD6"/>
    <w:rsid w:val="00BE53CB"/>
    <w:rsid w:val="00BE7F61"/>
    <w:rsid w:val="00BF1B41"/>
    <w:rsid w:val="00BF2C4E"/>
    <w:rsid w:val="00BF2D1F"/>
    <w:rsid w:val="00BF2EBC"/>
    <w:rsid w:val="00BF3EC0"/>
    <w:rsid w:val="00BF3FC9"/>
    <w:rsid w:val="00BF44FB"/>
    <w:rsid w:val="00BF5F9C"/>
    <w:rsid w:val="00BF69A6"/>
    <w:rsid w:val="00C014B8"/>
    <w:rsid w:val="00C02B7A"/>
    <w:rsid w:val="00C03232"/>
    <w:rsid w:val="00C03C06"/>
    <w:rsid w:val="00C03E01"/>
    <w:rsid w:val="00C058F5"/>
    <w:rsid w:val="00C07D43"/>
    <w:rsid w:val="00C1103E"/>
    <w:rsid w:val="00C11ADC"/>
    <w:rsid w:val="00C120BA"/>
    <w:rsid w:val="00C12825"/>
    <w:rsid w:val="00C12BBC"/>
    <w:rsid w:val="00C14463"/>
    <w:rsid w:val="00C148D9"/>
    <w:rsid w:val="00C15335"/>
    <w:rsid w:val="00C15434"/>
    <w:rsid w:val="00C16188"/>
    <w:rsid w:val="00C1632E"/>
    <w:rsid w:val="00C17EF3"/>
    <w:rsid w:val="00C20947"/>
    <w:rsid w:val="00C21558"/>
    <w:rsid w:val="00C2210E"/>
    <w:rsid w:val="00C227B3"/>
    <w:rsid w:val="00C24438"/>
    <w:rsid w:val="00C24A2D"/>
    <w:rsid w:val="00C24FB9"/>
    <w:rsid w:val="00C25667"/>
    <w:rsid w:val="00C26216"/>
    <w:rsid w:val="00C26614"/>
    <w:rsid w:val="00C26BFD"/>
    <w:rsid w:val="00C27049"/>
    <w:rsid w:val="00C30AE4"/>
    <w:rsid w:val="00C30F19"/>
    <w:rsid w:val="00C33E38"/>
    <w:rsid w:val="00C34199"/>
    <w:rsid w:val="00C34649"/>
    <w:rsid w:val="00C35CB6"/>
    <w:rsid w:val="00C35F36"/>
    <w:rsid w:val="00C36551"/>
    <w:rsid w:val="00C36691"/>
    <w:rsid w:val="00C3679D"/>
    <w:rsid w:val="00C377AB"/>
    <w:rsid w:val="00C40A47"/>
    <w:rsid w:val="00C40D0C"/>
    <w:rsid w:val="00C4349E"/>
    <w:rsid w:val="00C43EDA"/>
    <w:rsid w:val="00C441A8"/>
    <w:rsid w:val="00C453EB"/>
    <w:rsid w:val="00C457BD"/>
    <w:rsid w:val="00C46392"/>
    <w:rsid w:val="00C46747"/>
    <w:rsid w:val="00C4773B"/>
    <w:rsid w:val="00C51051"/>
    <w:rsid w:val="00C51DFF"/>
    <w:rsid w:val="00C548AF"/>
    <w:rsid w:val="00C548FA"/>
    <w:rsid w:val="00C54E59"/>
    <w:rsid w:val="00C5505A"/>
    <w:rsid w:val="00C55F90"/>
    <w:rsid w:val="00C56396"/>
    <w:rsid w:val="00C56D52"/>
    <w:rsid w:val="00C61300"/>
    <w:rsid w:val="00C61A7E"/>
    <w:rsid w:val="00C61B93"/>
    <w:rsid w:val="00C6293B"/>
    <w:rsid w:val="00C63B67"/>
    <w:rsid w:val="00C65016"/>
    <w:rsid w:val="00C660A5"/>
    <w:rsid w:val="00C6647A"/>
    <w:rsid w:val="00C67809"/>
    <w:rsid w:val="00C67EB8"/>
    <w:rsid w:val="00C71498"/>
    <w:rsid w:val="00C71A8C"/>
    <w:rsid w:val="00C731E8"/>
    <w:rsid w:val="00C733DB"/>
    <w:rsid w:val="00C7424F"/>
    <w:rsid w:val="00C74D56"/>
    <w:rsid w:val="00C757C4"/>
    <w:rsid w:val="00C81783"/>
    <w:rsid w:val="00C81E24"/>
    <w:rsid w:val="00C828D4"/>
    <w:rsid w:val="00C83CD9"/>
    <w:rsid w:val="00C83DA6"/>
    <w:rsid w:val="00C85739"/>
    <w:rsid w:val="00C86F8E"/>
    <w:rsid w:val="00C87A79"/>
    <w:rsid w:val="00C923DA"/>
    <w:rsid w:val="00C926F8"/>
    <w:rsid w:val="00C92B19"/>
    <w:rsid w:val="00C92D03"/>
    <w:rsid w:val="00C93F6D"/>
    <w:rsid w:val="00C952C9"/>
    <w:rsid w:val="00C968B4"/>
    <w:rsid w:val="00C97316"/>
    <w:rsid w:val="00C977D0"/>
    <w:rsid w:val="00CA0829"/>
    <w:rsid w:val="00CA3600"/>
    <w:rsid w:val="00CA596A"/>
    <w:rsid w:val="00CA5C13"/>
    <w:rsid w:val="00CA70B6"/>
    <w:rsid w:val="00CA7290"/>
    <w:rsid w:val="00CA76AB"/>
    <w:rsid w:val="00CA7F1A"/>
    <w:rsid w:val="00CB0ACB"/>
    <w:rsid w:val="00CB2143"/>
    <w:rsid w:val="00CB268F"/>
    <w:rsid w:val="00CB342F"/>
    <w:rsid w:val="00CB34B5"/>
    <w:rsid w:val="00CB3BCB"/>
    <w:rsid w:val="00CB47BB"/>
    <w:rsid w:val="00CB4DDD"/>
    <w:rsid w:val="00CB60F5"/>
    <w:rsid w:val="00CB62D3"/>
    <w:rsid w:val="00CB6C82"/>
    <w:rsid w:val="00CB6F24"/>
    <w:rsid w:val="00CB6FE0"/>
    <w:rsid w:val="00CB7AC5"/>
    <w:rsid w:val="00CB7CB5"/>
    <w:rsid w:val="00CC28D6"/>
    <w:rsid w:val="00CC2A01"/>
    <w:rsid w:val="00CC3158"/>
    <w:rsid w:val="00CC36BE"/>
    <w:rsid w:val="00CC4E26"/>
    <w:rsid w:val="00CC570E"/>
    <w:rsid w:val="00CC6B21"/>
    <w:rsid w:val="00CD0088"/>
    <w:rsid w:val="00CD0B17"/>
    <w:rsid w:val="00CD1395"/>
    <w:rsid w:val="00CD2D36"/>
    <w:rsid w:val="00CD2F3B"/>
    <w:rsid w:val="00CD3CEC"/>
    <w:rsid w:val="00CD4196"/>
    <w:rsid w:val="00CD5515"/>
    <w:rsid w:val="00CD65F1"/>
    <w:rsid w:val="00CD7008"/>
    <w:rsid w:val="00CD7AD1"/>
    <w:rsid w:val="00CD7F2A"/>
    <w:rsid w:val="00CE05D6"/>
    <w:rsid w:val="00CE2DF6"/>
    <w:rsid w:val="00CE3D97"/>
    <w:rsid w:val="00CE5513"/>
    <w:rsid w:val="00CE65CD"/>
    <w:rsid w:val="00CE731E"/>
    <w:rsid w:val="00CE7C2D"/>
    <w:rsid w:val="00CE7D6A"/>
    <w:rsid w:val="00CF027A"/>
    <w:rsid w:val="00CF1A1A"/>
    <w:rsid w:val="00CF1A8C"/>
    <w:rsid w:val="00CF1C96"/>
    <w:rsid w:val="00CF224F"/>
    <w:rsid w:val="00CF3283"/>
    <w:rsid w:val="00CF341C"/>
    <w:rsid w:val="00CF36BF"/>
    <w:rsid w:val="00CF4150"/>
    <w:rsid w:val="00CF60D5"/>
    <w:rsid w:val="00D00401"/>
    <w:rsid w:val="00D020E5"/>
    <w:rsid w:val="00D03E78"/>
    <w:rsid w:val="00D06555"/>
    <w:rsid w:val="00D07672"/>
    <w:rsid w:val="00D07BE3"/>
    <w:rsid w:val="00D10BF4"/>
    <w:rsid w:val="00D127A6"/>
    <w:rsid w:val="00D13DD5"/>
    <w:rsid w:val="00D1420F"/>
    <w:rsid w:val="00D15016"/>
    <w:rsid w:val="00D150E9"/>
    <w:rsid w:val="00D159E5"/>
    <w:rsid w:val="00D162CE"/>
    <w:rsid w:val="00D16324"/>
    <w:rsid w:val="00D172FC"/>
    <w:rsid w:val="00D20E0B"/>
    <w:rsid w:val="00D21E52"/>
    <w:rsid w:val="00D2378F"/>
    <w:rsid w:val="00D2489C"/>
    <w:rsid w:val="00D2513E"/>
    <w:rsid w:val="00D25238"/>
    <w:rsid w:val="00D253B7"/>
    <w:rsid w:val="00D25A94"/>
    <w:rsid w:val="00D268C8"/>
    <w:rsid w:val="00D27DA3"/>
    <w:rsid w:val="00D303B2"/>
    <w:rsid w:val="00D31331"/>
    <w:rsid w:val="00D32681"/>
    <w:rsid w:val="00D32F6A"/>
    <w:rsid w:val="00D34066"/>
    <w:rsid w:val="00D34115"/>
    <w:rsid w:val="00D35DA1"/>
    <w:rsid w:val="00D37821"/>
    <w:rsid w:val="00D405D7"/>
    <w:rsid w:val="00D40635"/>
    <w:rsid w:val="00D40FF0"/>
    <w:rsid w:val="00D41405"/>
    <w:rsid w:val="00D4176B"/>
    <w:rsid w:val="00D42DB9"/>
    <w:rsid w:val="00D42EF5"/>
    <w:rsid w:val="00D430D2"/>
    <w:rsid w:val="00D43150"/>
    <w:rsid w:val="00D4364F"/>
    <w:rsid w:val="00D43924"/>
    <w:rsid w:val="00D44741"/>
    <w:rsid w:val="00D50DB9"/>
    <w:rsid w:val="00D51142"/>
    <w:rsid w:val="00D51492"/>
    <w:rsid w:val="00D520E3"/>
    <w:rsid w:val="00D53C56"/>
    <w:rsid w:val="00D53DA0"/>
    <w:rsid w:val="00D54588"/>
    <w:rsid w:val="00D55B0C"/>
    <w:rsid w:val="00D5664E"/>
    <w:rsid w:val="00D5666B"/>
    <w:rsid w:val="00D566BD"/>
    <w:rsid w:val="00D6206A"/>
    <w:rsid w:val="00D62FCE"/>
    <w:rsid w:val="00D63036"/>
    <w:rsid w:val="00D6306D"/>
    <w:rsid w:val="00D63961"/>
    <w:rsid w:val="00D639C5"/>
    <w:rsid w:val="00D65132"/>
    <w:rsid w:val="00D65C0C"/>
    <w:rsid w:val="00D66329"/>
    <w:rsid w:val="00D666DC"/>
    <w:rsid w:val="00D703BD"/>
    <w:rsid w:val="00D70728"/>
    <w:rsid w:val="00D70CC6"/>
    <w:rsid w:val="00D710C1"/>
    <w:rsid w:val="00D71485"/>
    <w:rsid w:val="00D71718"/>
    <w:rsid w:val="00D72173"/>
    <w:rsid w:val="00D72400"/>
    <w:rsid w:val="00D73882"/>
    <w:rsid w:val="00D74F4A"/>
    <w:rsid w:val="00D80EB7"/>
    <w:rsid w:val="00D80F79"/>
    <w:rsid w:val="00D8117A"/>
    <w:rsid w:val="00D81540"/>
    <w:rsid w:val="00D83622"/>
    <w:rsid w:val="00D86AED"/>
    <w:rsid w:val="00D900F2"/>
    <w:rsid w:val="00D9040B"/>
    <w:rsid w:val="00D906DE"/>
    <w:rsid w:val="00D911C7"/>
    <w:rsid w:val="00D91312"/>
    <w:rsid w:val="00D9148A"/>
    <w:rsid w:val="00D91854"/>
    <w:rsid w:val="00D9289F"/>
    <w:rsid w:val="00D9290E"/>
    <w:rsid w:val="00D929F0"/>
    <w:rsid w:val="00D92D63"/>
    <w:rsid w:val="00D93160"/>
    <w:rsid w:val="00D93F2C"/>
    <w:rsid w:val="00D94150"/>
    <w:rsid w:val="00D9472C"/>
    <w:rsid w:val="00D94D17"/>
    <w:rsid w:val="00D95154"/>
    <w:rsid w:val="00D96A95"/>
    <w:rsid w:val="00D97049"/>
    <w:rsid w:val="00D97461"/>
    <w:rsid w:val="00DA09D4"/>
    <w:rsid w:val="00DA0F8C"/>
    <w:rsid w:val="00DA14D5"/>
    <w:rsid w:val="00DA161E"/>
    <w:rsid w:val="00DA181F"/>
    <w:rsid w:val="00DA20F5"/>
    <w:rsid w:val="00DA4013"/>
    <w:rsid w:val="00DA49F7"/>
    <w:rsid w:val="00DA63ED"/>
    <w:rsid w:val="00DA69BB"/>
    <w:rsid w:val="00DA7A89"/>
    <w:rsid w:val="00DB0D36"/>
    <w:rsid w:val="00DB148C"/>
    <w:rsid w:val="00DB1548"/>
    <w:rsid w:val="00DB216D"/>
    <w:rsid w:val="00DB23C3"/>
    <w:rsid w:val="00DB6E07"/>
    <w:rsid w:val="00DB7B00"/>
    <w:rsid w:val="00DC0E02"/>
    <w:rsid w:val="00DC1B23"/>
    <w:rsid w:val="00DC33CC"/>
    <w:rsid w:val="00DC3A47"/>
    <w:rsid w:val="00DC410E"/>
    <w:rsid w:val="00DC456F"/>
    <w:rsid w:val="00DC529C"/>
    <w:rsid w:val="00DC650A"/>
    <w:rsid w:val="00DC6BB2"/>
    <w:rsid w:val="00DC7527"/>
    <w:rsid w:val="00DC7837"/>
    <w:rsid w:val="00DD2CD9"/>
    <w:rsid w:val="00DD3074"/>
    <w:rsid w:val="00DD3238"/>
    <w:rsid w:val="00DD36A4"/>
    <w:rsid w:val="00DD3ACF"/>
    <w:rsid w:val="00DD4D5D"/>
    <w:rsid w:val="00DD4EF4"/>
    <w:rsid w:val="00DD74CB"/>
    <w:rsid w:val="00DD75C1"/>
    <w:rsid w:val="00DE089E"/>
    <w:rsid w:val="00DE0CB5"/>
    <w:rsid w:val="00DE0DEE"/>
    <w:rsid w:val="00DE15EE"/>
    <w:rsid w:val="00DE1A4A"/>
    <w:rsid w:val="00DE1F19"/>
    <w:rsid w:val="00DE6ADC"/>
    <w:rsid w:val="00DF1841"/>
    <w:rsid w:val="00DF193E"/>
    <w:rsid w:val="00DF1E31"/>
    <w:rsid w:val="00DF2691"/>
    <w:rsid w:val="00DF280C"/>
    <w:rsid w:val="00DF32BB"/>
    <w:rsid w:val="00DF3B26"/>
    <w:rsid w:val="00DF75E1"/>
    <w:rsid w:val="00DF7E2E"/>
    <w:rsid w:val="00E00021"/>
    <w:rsid w:val="00E007EF"/>
    <w:rsid w:val="00E018DD"/>
    <w:rsid w:val="00E01FDE"/>
    <w:rsid w:val="00E03D53"/>
    <w:rsid w:val="00E0579A"/>
    <w:rsid w:val="00E062D1"/>
    <w:rsid w:val="00E07E6F"/>
    <w:rsid w:val="00E104DF"/>
    <w:rsid w:val="00E11147"/>
    <w:rsid w:val="00E111AE"/>
    <w:rsid w:val="00E116B0"/>
    <w:rsid w:val="00E12FB8"/>
    <w:rsid w:val="00E137CA"/>
    <w:rsid w:val="00E13981"/>
    <w:rsid w:val="00E1715A"/>
    <w:rsid w:val="00E17463"/>
    <w:rsid w:val="00E17C00"/>
    <w:rsid w:val="00E17F71"/>
    <w:rsid w:val="00E20F77"/>
    <w:rsid w:val="00E22D27"/>
    <w:rsid w:val="00E23F35"/>
    <w:rsid w:val="00E249FF"/>
    <w:rsid w:val="00E26A0C"/>
    <w:rsid w:val="00E27C85"/>
    <w:rsid w:val="00E301BB"/>
    <w:rsid w:val="00E319F3"/>
    <w:rsid w:val="00E33855"/>
    <w:rsid w:val="00E35E99"/>
    <w:rsid w:val="00E35EC8"/>
    <w:rsid w:val="00E37115"/>
    <w:rsid w:val="00E37BA2"/>
    <w:rsid w:val="00E40E39"/>
    <w:rsid w:val="00E41368"/>
    <w:rsid w:val="00E41897"/>
    <w:rsid w:val="00E41C1D"/>
    <w:rsid w:val="00E41DB8"/>
    <w:rsid w:val="00E423C9"/>
    <w:rsid w:val="00E4389E"/>
    <w:rsid w:val="00E43E53"/>
    <w:rsid w:val="00E47F7A"/>
    <w:rsid w:val="00E50F60"/>
    <w:rsid w:val="00E517AA"/>
    <w:rsid w:val="00E535B3"/>
    <w:rsid w:val="00E54CE6"/>
    <w:rsid w:val="00E54E1B"/>
    <w:rsid w:val="00E55901"/>
    <w:rsid w:val="00E55B28"/>
    <w:rsid w:val="00E55D59"/>
    <w:rsid w:val="00E566A9"/>
    <w:rsid w:val="00E578C0"/>
    <w:rsid w:val="00E602B8"/>
    <w:rsid w:val="00E6084F"/>
    <w:rsid w:val="00E637C7"/>
    <w:rsid w:val="00E70648"/>
    <w:rsid w:val="00E71A2E"/>
    <w:rsid w:val="00E72434"/>
    <w:rsid w:val="00E7304F"/>
    <w:rsid w:val="00E741C0"/>
    <w:rsid w:val="00E74731"/>
    <w:rsid w:val="00E75113"/>
    <w:rsid w:val="00E7547C"/>
    <w:rsid w:val="00E810A5"/>
    <w:rsid w:val="00E81114"/>
    <w:rsid w:val="00E81910"/>
    <w:rsid w:val="00E833F4"/>
    <w:rsid w:val="00E85059"/>
    <w:rsid w:val="00E8626B"/>
    <w:rsid w:val="00E8657D"/>
    <w:rsid w:val="00E873B3"/>
    <w:rsid w:val="00E90093"/>
    <w:rsid w:val="00E90342"/>
    <w:rsid w:val="00E90C98"/>
    <w:rsid w:val="00E911B2"/>
    <w:rsid w:val="00E919FC"/>
    <w:rsid w:val="00E91D8E"/>
    <w:rsid w:val="00E93377"/>
    <w:rsid w:val="00E939F4"/>
    <w:rsid w:val="00E9408A"/>
    <w:rsid w:val="00E94743"/>
    <w:rsid w:val="00E95225"/>
    <w:rsid w:val="00E97451"/>
    <w:rsid w:val="00EA05F6"/>
    <w:rsid w:val="00EA0D56"/>
    <w:rsid w:val="00EA258D"/>
    <w:rsid w:val="00EA2B09"/>
    <w:rsid w:val="00EA308F"/>
    <w:rsid w:val="00EA65B9"/>
    <w:rsid w:val="00EB1E1B"/>
    <w:rsid w:val="00EB236B"/>
    <w:rsid w:val="00EB331D"/>
    <w:rsid w:val="00EB42A0"/>
    <w:rsid w:val="00EB4594"/>
    <w:rsid w:val="00EB4C81"/>
    <w:rsid w:val="00EB4F47"/>
    <w:rsid w:val="00EB6951"/>
    <w:rsid w:val="00EB7CAA"/>
    <w:rsid w:val="00EC05CC"/>
    <w:rsid w:val="00EC12D6"/>
    <w:rsid w:val="00EC12E5"/>
    <w:rsid w:val="00EC16A7"/>
    <w:rsid w:val="00EC1BBA"/>
    <w:rsid w:val="00EC3F2D"/>
    <w:rsid w:val="00EC4B1A"/>
    <w:rsid w:val="00EC508C"/>
    <w:rsid w:val="00EC51DE"/>
    <w:rsid w:val="00EC65E7"/>
    <w:rsid w:val="00EC6D26"/>
    <w:rsid w:val="00EC74D1"/>
    <w:rsid w:val="00ED021B"/>
    <w:rsid w:val="00ED04DA"/>
    <w:rsid w:val="00ED09BE"/>
    <w:rsid w:val="00ED2846"/>
    <w:rsid w:val="00ED37E5"/>
    <w:rsid w:val="00ED4259"/>
    <w:rsid w:val="00ED4664"/>
    <w:rsid w:val="00ED4EEA"/>
    <w:rsid w:val="00ED5EB3"/>
    <w:rsid w:val="00ED6A7A"/>
    <w:rsid w:val="00ED71BC"/>
    <w:rsid w:val="00EE00F1"/>
    <w:rsid w:val="00EE0145"/>
    <w:rsid w:val="00EE0405"/>
    <w:rsid w:val="00EE0D60"/>
    <w:rsid w:val="00EE11C3"/>
    <w:rsid w:val="00EE3920"/>
    <w:rsid w:val="00EE5394"/>
    <w:rsid w:val="00EE5466"/>
    <w:rsid w:val="00EE5E6C"/>
    <w:rsid w:val="00EE64E5"/>
    <w:rsid w:val="00EE7884"/>
    <w:rsid w:val="00EE7A51"/>
    <w:rsid w:val="00EF08CD"/>
    <w:rsid w:val="00EF0BDD"/>
    <w:rsid w:val="00EF0CC2"/>
    <w:rsid w:val="00EF3BC0"/>
    <w:rsid w:val="00EF498F"/>
    <w:rsid w:val="00EF5896"/>
    <w:rsid w:val="00EF768D"/>
    <w:rsid w:val="00EF78CE"/>
    <w:rsid w:val="00EF7D41"/>
    <w:rsid w:val="00F00AA5"/>
    <w:rsid w:val="00F033F3"/>
    <w:rsid w:val="00F03F4C"/>
    <w:rsid w:val="00F04B3C"/>
    <w:rsid w:val="00F05125"/>
    <w:rsid w:val="00F05460"/>
    <w:rsid w:val="00F107F9"/>
    <w:rsid w:val="00F110AB"/>
    <w:rsid w:val="00F132AD"/>
    <w:rsid w:val="00F1358B"/>
    <w:rsid w:val="00F13E03"/>
    <w:rsid w:val="00F146A3"/>
    <w:rsid w:val="00F14ABC"/>
    <w:rsid w:val="00F150F2"/>
    <w:rsid w:val="00F16235"/>
    <w:rsid w:val="00F17289"/>
    <w:rsid w:val="00F203A5"/>
    <w:rsid w:val="00F20A9B"/>
    <w:rsid w:val="00F20C1C"/>
    <w:rsid w:val="00F20EC3"/>
    <w:rsid w:val="00F229DC"/>
    <w:rsid w:val="00F230DC"/>
    <w:rsid w:val="00F234F8"/>
    <w:rsid w:val="00F238E7"/>
    <w:rsid w:val="00F25FC8"/>
    <w:rsid w:val="00F262B8"/>
    <w:rsid w:val="00F263E7"/>
    <w:rsid w:val="00F27279"/>
    <w:rsid w:val="00F3079A"/>
    <w:rsid w:val="00F30A08"/>
    <w:rsid w:val="00F32499"/>
    <w:rsid w:val="00F3390E"/>
    <w:rsid w:val="00F35765"/>
    <w:rsid w:val="00F36441"/>
    <w:rsid w:val="00F36E08"/>
    <w:rsid w:val="00F3727E"/>
    <w:rsid w:val="00F41AEA"/>
    <w:rsid w:val="00F41EDB"/>
    <w:rsid w:val="00F43547"/>
    <w:rsid w:val="00F43FCF"/>
    <w:rsid w:val="00F4476F"/>
    <w:rsid w:val="00F44BB5"/>
    <w:rsid w:val="00F464B8"/>
    <w:rsid w:val="00F46D44"/>
    <w:rsid w:val="00F47F46"/>
    <w:rsid w:val="00F50992"/>
    <w:rsid w:val="00F50C7E"/>
    <w:rsid w:val="00F52EED"/>
    <w:rsid w:val="00F52F24"/>
    <w:rsid w:val="00F53FB9"/>
    <w:rsid w:val="00F54FA1"/>
    <w:rsid w:val="00F5551B"/>
    <w:rsid w:val="00F55E98"/>
    <w:rsid w:val="00F5621D"/>
    <w:rsid w:val="00F57C8C"/>
    <w:rsid w:val="00F6052D"/>
    <w:rsid w:val="00F61631"/>
    <w:rsid w:val="00F626D2"/>
    <w:rsid w:val="00F6453E"/>
    <w:rsid w:val="00F65766"/>
    <w:rsid w:val="00F65FF3"/>
    <w:rsid w:val="00F662C9"/>
    <w:rsid w:val="00F6725E"/>
    <w:rsid w:val="00F70AD9"/>
    <w:rsid w:val="00F72B98"/>
    <w:rsid w:val="00F74CBF"/>
    <w:rsid w:val="00F75DC2"/>
    <w:rsid w:val="00F81068"/>
    <w:rsid w:val="00F81342"/>
    <w:rsid w:val="00F83071"/>
    <w:rsid w:val="00F8308E"/>
    <w:rsid w:val="00F8360C"/>
    <w:rsid w:val="00F8464D"/>
    <w:rsid w:val="00F85E9B"/>
    <w:rsid w:val="00F86A63"/>
    <w:rsid w:val="00F87D19"/>
    <w:rsid w:val="00F91B75"/>
    <w:rsid w:val="00F91D7B"/>
    <w:rsid w:val="00F92ADE"/>
    <w:rsid w:val="00F94053"/>
    <w:rsid w:val="00F9414F"/>
    <w:rsid w:val="00F944BB"/>
    <w:rsid w:val="00F95041"/>
    <w:rsid w:val="00F951A4"/>
    <w:rsid w:val="00F95DCE"/>
    <w:rsid w:val="00F968EC"/>
    <w:rsid w:val="00F97496"/>
    <w:rsid w:val="00F979BE"/>
    <w:rsid w:val="00F97B4D"/>
    <w:rsid w:val="00FA0BF1"/>
    <w:rsid w:val="00FA1C15"/>
    <w:rsid w:val="00FA1DE7"/>
    <w:rsid w:val="00FA2086"/>
    <w:rsid w:val="00FA5200"/>
    <w:rsid w:val="00FA63A9"/>
    <w:rsid w:val="00FA64EC"/>
    <w:rsid w:val="00FA651C"/>
    <w:rsid w:val="00FA6554"/>
    <w:rsid w:val="00FA7348"/>
    <w:rsid w:val="00FA7720"/>
    <w:rsid w:val="00FA7FF5"/>
    <w:rsid w:val="00FB0349"/>
    <w:rsid w:val="00FB44E3"/>
    <w:rsid w:val="00FB4A71"/>
    <w:rsid w:val="00FB63D0"/>
    <w:rsid w:val="00FB6FED"/>
    <w:rsid w:val="00FB7884"/>
    <w:rsid w:val="00FB7A45"/>
    <w:rsid w:val="00FC01F7"/>
    <w:rsid w:val="00FC0313"/>
    <w:rsid w:val="00FC23D1"/>
    <w:rsid w:val="00FC3DB1"/>
    <w:rsid w:val="00FC5CDF"/>
    <w:rsid w:val="00FC6B09"/>
    <w:rsid w:val="00FC7685"/>
    <w:rsid w:val="00FC79A9"/>
    <w:rsid w:val="00FD0BD4"/>
    <w:rsid w:val="00FD1120"/>
    <w:rsid w:val="00FD200D"/>
    <w:rsid w:val="00FD28B2"/>
    <w:rsid w:val="00FD2BB5"/>
    <w:rsid w:val="00FD2C7D"/>
    <w:rsid w:val="00FD2E13"/>
    <w:rsid w:val="00FD4541"/>
    <w:rsid w:val="00FD4B70"/>
    <w:rsid w:val="00FD4B9A"/>
    <w:rsid w:val="00FD559D"/>
    <w:rsid w:val="00FD5A77"/>
    <w:rsid w:val="00FD6B41"/>
    <w:rsid w:val="00FD704E"/>
    <w:rsid w:val="00FD77C3"/>
    <w:rsid w:val="00FE04D5"/>
    <w:rsid w:val="00FE0AF4"/>
    <w:rsid w:val="00FE1450"/>
    <w:rsid w:val="00FE1CB2"/>
    <w:rsid w:val="00FE1EE2"/>
    <w:rsid w:val="00FE2233"/>
    <w:rsid w:val="00FE3672"/>
    <w:rsid w:val="00FE36A9"/>
    <w:rsid w:val="00FE5F04"/>
    <w:rsid w:val="00FF0AE0"/>
    <w:rsid w:val="00FF1079"/>
    <w:rsid w:val="00FF1C6A"/>
    <w:rsid w:val="00FF2DF0"/>
    <w:rsid w:val="00FF3A20"/>
    <w:rsid w:val="00FF3B4F"/>
    <w:rsid w:val="00FF3E25"/>
    <w:rsid w:val="00FF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1635"/>
  <w15:chartTrackingRefBased/>
  <w15:docId w15:val="{A1138F91-907C-40A7-8C7B-C803BEB1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64"/>
  </w:style>
  <w:style w:type="paragraph" w:styleId="Heading1">
    <w:name w:val="heading 1"/>
    <w:basedOn w:val="Normal"/>
    <w:next w:val="Normal"/>
    <w:link w:val="Heading1Char"/>
    <w:uiPriority w:val="9"/>
    <w:qFormat/>
    <w:rsid w:val="0096356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96356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96356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96356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96356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96356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96356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96356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96356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882"/>
    <w:pPr>
      <w:ind w:left="720"/>
      <w:contextualSpacing/>
    </w:pPr>
  </w:style>
  <w:style w:type="table" w:styleId="TableGrid">
    <w:name w:val="Table Grid"/>
    <w:basedOn w:val="TableNormal"/>
    <w:rsid w:val="00255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22"/>
    <w:rPr>
      <w:rFonts w:ascii="Segoe UI" w:hAnsi="Segoe UI" w:cs="Segoe UI"/>
      <w:sz w:val="18"/>
      <w:szCs w:val="18"/>
    </w:rPr>
  </w:style>
  <w:style w:type="paragraph" w:customStyle="1" w:styleId="Default">
    <w:name w:val="Default"/>
    <w:rsid w:val="00D8362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
    <w:name w:val="Pa1"/>
    <w:basedOn w:val="Default"/>
    <w:next w:val="Default"/>
    <w:uiPriority w:val="99"/>
    <w:rsid w:val="00D83622"/>
    <w:pPr>
      <w:widowControl w:val="0"/>
      <w:spacing w:line="241" w:lineRule="atLeast"/>
    </w:pPr>
    <w:rPr>
      <w:rFonts w:ascii="Gill Sans MT" w:hAnsi="Gill Sans MT" w:cs="Times New Roman"/>
      <w:color w:val="auto"/>
    </w:rPr>
  </w:style>
  <w:style w:type="character" w:customStyle="1" w:styleId="A2">
    <w:name w:val="A2"/>
    <w:uiPriority w:val="99"/>
    <w:rsid w:val="00D83622"/>
    <w:rPr>
      <w:rFonts w:ascii="Arial" w:hAnsi="Arial" w:cs="Arial" w:hint="default"/>
      <w:b/>
      <w:bCs/>
      <w:color w:val="221E1F"/>
      <w:sz w:val="20"/>
      <w:szCs w:val="20"/>
    </w:rPr>
  </w:style>
  <w:style w:type="character" w:styleId="Hyperlink">
    <w:name w:val="Hyperlink"/>
    <w:basedOn w:val="DefaultParagraphFont"/>
    <w:uiPriority w:val="99"/>
    <w:unhideWhenUsed/>
    <w:rsid w:val="001A2F74"/>
    <w:rPr>
      <w:color w:val="0000FF"/>
      <w:u w:val="single"/>
    </w:rPr>
  </w:style>
  <w:style w:type="character" w:styleId="UnresolvedMention">
    <w:name w:val="Unresolved Mention"/>
    <w:basedOn w:val="DefaultParagraphFont"/>
    <w:uiPriority w:val="99"/>
    <w:semiHidden/>
    <w:unhideWhenUsed/>
    <w:rsid w:val="001A2F74"/>
    <w:rPr>
      <w:color w:val="605E5C"/>
      <w:shd w:val="clear" w:color="auto" w:fill="E1DFDD"/>
    </w:rPr>
  </w:style>
  <w:style w:type="paragraph" w:styleId="Header">
    <w:name w:val="header"/>
    <w:basedOn w:val="Normal"/>
    <w:link w:val="HeaderChar"/>
    <w:uiPriority w:val="99"/>
    <w:unhideWhenUsed/>
    <w:rsid w:val="00580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828"/>
  </w:style>
  <w:style w:type="paragraph" w:styleId="Footer">
    <w:name w:val="footer"/>
    <w:basedOn w:val="Normal"/>
    <w:link w:val="FooterChar"/>
    <w:uiPriority w:val="99"/>
    <w:unhideWhenUsed/>
    <w:rsid w:val="00580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828"/>
  </w:style>
  <w:style w:type="character" w:customStyle="1" w:styleId="Heading1Char">
    <w:name w:val="Heading 1 Char"/>
    <w:basedOn w:val="DefaultParagraphFont"/>
    <w:link w:val="Heading1"/>
    <w:uiPriority w:val="9"/>
    <w:rsid w:val="00963564"/>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963564"/>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963564"/>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96356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6356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6356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6356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6356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63564"/>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963564"/>
    <w:pPr>
      <w:spacing w:line="240" w:lineRule="auto"/>
    </w:pPr>
    <w:rPr>
      <w:b/>
      <w:bCs/>
      <w:smallCaps/>
      <w:color w:val="595959" w:themeColor="text1" w:themeTint="A6"/>
    </w:rPr>
  </w:style>
  <w:style w:type="paragraph" w:styleId="Title">
    <w:name w:val="Title"/>
    <w:basedOn w:val="Normal"/>
    <w:next w:val="Normal"/>
    <w:link w:val="TitleChar"/>
    <w:uiPriority w:val="10"/>
    <w:qFormat/>
    <w:rsid w:val="0096356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6356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6356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63564"/>
    <w:rPr>
      <w:rFonts w:asciiTheme="majorHAnsi" w:eastAsiaTheme="majorEastAsia" w:hAnsiTheme="majorHAnsi" w:cstheme="majorBidi"/>
      <w:sz w:val="30"/>
      <w:szCs w:val="30"/>
    </w:rPr>
  </w:style>
  <w:style w:type="character" w:styleId="Strong">
    <w:name w:val="Strong"/>
    <w:basedOn w:val="DefaultParagraphFont"/>
    <w:uiPriority w:val="22"/>
    <w:qFormat/>
    <w:rsid w:val="00963564"/>
    <w:rPr>
      <w:b/>
      <w:bCs/>
    </w:rPr>
  </w:style>
  <w:style w:type="character" w:styleId="Emphasis">
    <w:name w:val="Emphasis"/>
    <w:basedOn w:val="DefaultParagraphFont"/>
    <w:uiPriority w:val="20"/>
    <w:qFormat/>
    <w:rsid w:val="00963564"/>
    <w:rPr>
      <w:i/>
      <w:iCs/>
      <w:color w:val="70AD47" w:themeColor="accent6"/>
    </w:rPr>
  </w:style>
  <w:style w:type="paragraph" w:styleId="NoSpacing">
    <w:name w:val="No Spacing"/>
    <w:uiPriority w:val="1"/>
    <w:qFormat/>
    <w:rsid w:val="00963564"/>
    <w:pPr>
      <w:spacing w:after="0" w:line="240" w:lineRule="auto"/>
    </w:pPr>
  </w:style>
  <w:style w:type="paragraph" w:styleId="Quote">
    <w:name w:val="Quote"/>
    <w:basedOn w:val="Normal"/>
    <w:next w:val="Normal"/>
    <w:link w:val="QuoteChar"/>
    <w:uiPriority w:val="29"/>
    <w:qFormat/>
    <w:rsid w:val="0096356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63564"/>
    <w:rPr>
      <w:i/>
      <w:iCs/>
      <w:color w:val="262626" w:themeColor="text1" w:themeTint="D9"/>
    </w:rPr>
  </w:style>
  <w:style w:type="paragraph" w:styleId="IntenseQuote">
    <w:name w:val="Intense Quote"/>
    <w:basedOn w:val="Normal"/>
    <w:next w:val="Normal"/>
    <w:link w:val="IntenseQuoteChar"/>
    <w:uiPriority w:val="30"/>
    <w:qFormat/>
    <w:rsid w:val="0096356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96356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63564"/>
    <w:rPr>
      <w:i/>
      <w:iCs/>
    </w:rPr>
  </w:style>
  <w:style w:type="character" w:styleId="IntenseEmphasis">
    <w:name w:val="Intense Emphasis"/>
    <w:basedOn w:val="DefaultParagraphFont"/>
    <w:uiPriority w:val="21"/>
    <w:qFormat/>
    <w:rsid w:val="00963564"/>
    <w:rPr>
      <w:b/>
      <w:bCs/>
      <w:i/>
      <w:iCs/>
    </w:rPr>
  </w:style>
  <w:style w:type="character" w:styleId="SubtleReference">
    <w:name w:val="Subtle Reference"/>
    <w:basedOn w:val="DefaultParagraphFont"/>
    <w:uiPriority w:val="31"/>
    <w:qFormat/>
    <w:rsid w:val="00963564"/>
    <w:rPr>
      <w:smallCaps/>
      <w:color w:val="595959" w:themeColor="text1" w:themeTint="A6"/>
    </w:rPr>
  </w:style>
  <w:style w:type="character" w:styleId="IntenseReference">
    <w:name w:val="Intense Reference"/>
    <w:basedOn w:val="DefaultParagraphFont"/>
    <w:uiPriority w:val="32"/>
    <w:qFormat/>
    <w:rsid w:val="00963564"/>
    <w:rPr>
      <w:b/>
      <w:bCs/>
      <w:smallCaps/>
      <w:color w:val="70AD47" w:themeColor="accent6"/>
    </w:rPr>
  </w:style>
  <w:style w:type="character" w:styleId="BookTitle">
    <w:name w:val="Book Title"/>
    <w:basedOn w:val="DefaultParagraphFont"/>
    <w:uiPriority w:val="33"/>
    <w:qFormat/>
    <w:rsid w:val="00963564"/>
    <w:rPr>
      <w:b/>
      <w:bCs/>
      <w:caps w:val="0"/>
      <w:smallCaps/>
      <w:spacing w:val="7"/>
      <w:sz w:val="21"/>
      <w:szCs w:val="21"/>
    </w:rPr>
  </w:style>
  <w:style w:type="paragraph" w:styleId="TOCHeading">
    <w:name w:val="TOC Heading"/>
    <w:basedOn w:val="Heading1"/>
    <w:next w:val="Normal"/>
    <w:uiPriority w:val="39"/>
    <w:unhideWhenUsed/>
    <w:qFormat/>
    <w:rsid w:val="00963564"/>
    <w:pPr>
      <w:outlineLvl w:val="9"/>
    </w:pPr>
  </w:style>
  <w:style w:type="paragraph" w:styleId="TOC1">
    <w:name w:val="toc 1"/>
    <w:basedOn w:val="Normal"/>
    <w:next w:val="Normal"/>
    <w:autoRedefine/>
    <w:uiPriority w:val="39"/>
    <w:unhideWhenUsed/>
    <w:rsid w:val="00CD0B17"/>
    <w:pPr>
      <w:spacing w:after="100"/>
    </w:pPr>
  </w:style>
  <w:style w:type="paragraph" w:styleId="TOC2">
    <w:name w:val="toc 2"/>
    <w:basedOn w:val="Normal"/>
    <w:next w:val="Normal"/>
    <w:autoRedefine/>
    <w:uiPriority w:val="39"/>
    <w:unhideWhenUsed/>
    <w:rsid w:val="00CD0B17"/>
    <w:pPr>
      <w:spacing w:after="100" w:line="259" w:lineRule="auto"/>
      <w:ind w:left="220"/>
    </w:pPr>
    <w:rPr>
      <w:rFonts w:cs="Times New Roman"/>
      <w:sz w:val="22"/>
      <w:szCs w:val="22"/>
      <w:lang w:val="en-US"/>
    </w:rPr>
  </w:style>
  <w:style w:type="paragraph" w:styleId="TOC3">
    <w:name w:val="toc 3"/>
    <w:basedOn w:val="Normal"/>
    <w:next w:val="Normal"/>
    <w:autoRedefine/>
    <w:uiPriority w:val="39"/>
    <w:unhideWhenUsed/>
    <w:rsid w:val="00CD0B17"/>
    <w:pPr>
      <w:spacing w:after="100" w:line="259" w:lineRule="auto"/>
      <w:ind w:left="440"/>
    </w:pPr>
    <w:rPr>
      <w:rFonts w:cs="Times New Roman"/>
      <w:sz w:val="22"/>
      <w:szCs w:val="22"/>
      <w:lang w:val="en-US"/>
    </w:rPr>
  </w:style>
  <w:style w:type="character" w:styleId="FollowedHyperlink">
    <w:name w:val="FollowedHyperlink"/>
    <w:basedOn w:val="DefaultParagraphFont"/>
    <w:uiPriority w:val="99"/>
    <w:semiHidden/>
    <w:unhideWhenUsed/>
    <w:rsid w:val="007B6E62"/>
    <w:rPr>
      <w:color w:val="954F72" w:themeColor="followedHyperlink"/>
      <w:u w:val="single"/>
    </w:rPr>
  </w:style>
  <w:style w:type="paragraph" w:styleId="NormalWeb">
    <w:name w:val="Normal (Web)"/>
    <w:basedOn w:val="Normal"/>
    <w:uiPriority w:val="99"/>
    <w:unhideWhenUsed/>
    <w:rsid w:val="008C36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A5EFC"/>
    <w:rPr>
      <w:sz w:val="16"/>
      <w:szCs w:val="16"/>
    </w:rPr>
  </w:style>
  <w:style w:type="paragraph" w:styleId="CommentText">
    <w:name w:val="annotation text"/>
    <w:basedOn w:val="Normal"/>
    <w:link w:val="CommentTextChar"/>
    <w:uiPriority w:val="99"/>
    <w:unhideWhenUsed/>
    <w:rsid w:val="00BA5EFC"/>
    <w:pPr>
      <w:spacing w:line="240" w:lineRule="auto"/>
    </w:pPr>
    <w:rPr>
      <w:sz w:val="20"/>
      <w:szCs w:val="20"/>
    </w:rPr>
  </w:style>
  <w:style w:type="character" w:customStyle="1" w:styleId="CommentTextChar">
    <w:name w:val="Comment Text Char"/>
    <w:basedOn w:val="DefaultParagraphFont"/>
    <w:link w:val="CommentText"/>
    <w:uiPriority w:val="99"/>
    <w:rsid w:val="00BA5EFC"/>
    <w:rPr>
      <w:sz w:val="20"/>
      <w:szCs w:val="20"/>
    </w:rPr>
  </w:style>
  <w:style w:type="paragraph" w:styleId="CommentSubject">
    <w:name w:val="annotation subject"/>
    <w:basedOn w:val="CommentText"/>
    <w:next w:val="CommentText"/>
    <w:link w:val="CommentSubjectChar"/>
    <w:uiPriority w:val="99"/>
    <w:semiHidden/>
    <w:unhideWhenUsed/>
    <w:rsid w:val="00BA5EFC"/>
    <w:rPr>
      <w:b/>
      <w:bCs/>
    </w:rPr>
  </w:style>
  <w:style w:type="character" w:customStyle="1" w:styleId="CommentSubjectChar">
    <w:name w:val="Comment Subject Char"/>
    <w:basedOn w:val="CommentTextChar"/>
    <w:link w:val="CommentSubject"/>
    <w:uiPriority w:val="99"/>
    <w:semiHidden/>
    <w:rsid w:val="00BA5EFC"/>
    <w:rPr>
      <w:b/>
      <w:bCs/>
      <w:sz w:val="20"/>
      <w:szCs w:val="20"/>
    </w:rPr>
  </w:style>
  <w:style w:type="paragraph" w:customStyle="1" w:styleId="summary">
    <w:name w:val="summary"/>
    <w:basedOn w:val="Normal"/>
    <w:rsid w:val="00E72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0FE5"/>
  </w:style>
  <w:style w:type="character" w:customStyle="1" w:styleId="eop">
    <w:name w:val="eop"/>
    <w:basedOn w:val="DefaultParagraphFont"/>
    <w:rsid w:val="009D0FE5"/>
  </w:style>
  <w:style w:type="paragraph" w:styleId="Revision">
    <w:name w:val="Revision"/>
    <w:hidden/>
    <w:uiPriority w:val="99"/>
    <w:semiHidden/>
    <w:rsid w:val="00E41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855">
      <w:bodyDiv w:val="1"/>
      <w:marLeft w:val="0"/>
      <w:marRight w:val="0"/>
      <w:marTop w:val="0"/>
      <w:marBottom w:val="0"/>
      <w:divBdr>
        <w:top w:val="none" w:sz="0" w:space="0" w:color="auto"/>
        <w:left w:val="none" w:sz="0" w:space="0" w:color="auto"/>
        <w:bottom w:val="none" w:sz="0" w:space="0" w:color="auto"/>
        <w:right w:val="none" w:sz="0" w:space="0" w:color="auto"/>
      </w:divBdr>
    </w:div>
    <w:div w:id="145438148">
      <w:bodyDiv w:val="1"/>
      <w:marLeft w:val="0"/>
      <w:marRight w:val="0"/>
      <w:marTop w:val="0"/>
      <w:marBottom w:val="0"/>
      <w:divBdr>
        <w:top w:val="none" w:sz="0" w:space="0" w:color="auto"/>
        <w:left w:val="none" w:sz="0" w:space="0" w:color="auto"/>
        <w:bottom w:val="none" w:sz="0" w:space="0" w:color="auto"/>
        <w:right w:val="none" w:sz="0" w:space="0" w:color="auto"/>
      </w:divBdr>
    </w:div>
    <w:div w:id="189341482">
      <w:bodyDiv w:val="1"/>
      <w:marLeft w:val="0"/>
      <w:marRight w:val="0"/>
      <w:marTop w:val="0"/>
      <w:marBottom w:val="0"/>
      <w:divBdr>
        <w:top w:val="none" w:sz="0" w:space="0" w:color="auto"/>
        <w:left w:val="none" w:sz="0" w:space="0" w:color="auto"/>
        <w:bottom w:val="none" w:sz="0" w:space="0" w:color="auto"/>
        <w:right w:val="none" w:sz="0" w:space="0" w:color="auto"/>
      </w:divBdr>
    </w:div>
    <w:div w:id="221603568">
      <w:bodyDiv w:val="1"/>
      <w:marLeft w:val="0"/>
      <w:marRight w:val="0"/>
      <w:marTop w:val="0"/>
      <w:marBottom w:val="0"/>
      <w:divBdr>
        <w:top w:val="none" w:sz="0" w:space="0" w:color="auto"/>
        <w:left w:val="none" w:sz="0" w:space="0" w:color="auto"/>
        <w:bottom w:val="none" w:sz="0" w:space="0" w:color="auto"/>
        <w:right w:val="none" w:sz="0" w:space="0" w:color="auto"/>
      </w:divBdr>
    </w:div>
    <w:div w:id="281687732">
      <w:bodyDiv w:val="1"/>
      <w:marLeft w:val="0"/>
      <w:marRight w:val="0"/>
      <w:marTop w:val="0"/>
      <w:marBottom w:val="0"/>
      <w:divBdr>
        <w:top w:val="none" w:sz="0" w:space="0" w:color="auto"/>
        <w:left w:val="none" w:sz="0" w:space="0" w:color="auto"/>
        <w:bottom w:val="none" w:sz="0" w:space="0" w:color="auto"/>
        <w:right w:val="none" w:sz="0" w:space="0" w:color="auto"/>
      </w:divBdr>
    </w:div>
    <w:div w:id="288827284">
      <w:bodyDiv w:val="1"/>
      <w:marLeft w:val="0"/>
      <w:marRight w:val="0"/>
      <w:marTop w:val="0"/>
      <w:marBottom w:val="0"/>
      <w:divBdr>
        <w:top w:val="none" w:sz="0" w:space="0" w:color="auto"/>
        <w:left w:val="none" w:sz="0" w:space="0" w:color="auto"/>
        <w:bottom w:val="none" w:sz="0" w:space="0" w:color="auto"/>
        <w:right w:val="none" w:sz="0" w:space="0" w:color="auto"/>
      </w:divBdr>
    </w:div>
    <w:div w:id="420685786">
      <w:bodyDiv w:val="1"/>
      <w:marLeft w:val="0"/>
      <w:marRight w:val="0"/>
      <w:marTop w:val="0"/>
      <w:marBottom w:val="0"/>
      <w:divBdr>
        <w:top w:val="none" w:sz="0" w:space="0" w:color="auto"/>
        <w:left w:val="none" w:sz="0" w:space="0" w:color="auto"/>
        <w:bottom w:val="none" w:sz="0" w:space="0" w:color="auto"/>
        <w:right w:val="none" w:sz="0" w:space="0" w:color="auto"/>
      </w:divBdr>
      <w:divsChild>
        <w:div w:id="960495636">
          <w:marLeft w:val="0"/>
          <w:marRight w:val="0"/>
          <w:marTop w:val="0"/>
          <w:marBottom w:val="0"/>
          <w:divBdr>
            <w:top w:val="none" w:sz="0" w:space="0" w:color="auto"/>
            <w:left w:val="none" w:sz="0" w:space="0" w:color="auto"/>
            <w:bottom w:val="none" w:sz="0" w:space="0" w:color="auto"/>
            <w:right w:val="none" w:sz="0" w:space="0" w:color="auto"/>
          </w:divBdr>
        </w:div>
      </w:divsChild>
    </w:div>
    <w:div w:id="426847200">
      <w:bodyDiv w:val="1"/>
      <w:marLeft w:val="0"/>
      <w:marRight w:val="0"/>
      <w:marTop w:val="0"/>
      <w:marBottom w:val="0"/>
      <w:divBdr>
        <w:top w:val="none" w:sz="0" w:space="0" w:color="auto"/>
        <w:left w:val="none" w:sz="0" w:space="0" w:color="auto"/>
        <w:bottom w:val="none" w:sz="0" w:space="0" w:color="auto"/>
        <w:right w:val="none" w:sz="0" w:space="0" w:color="auto"/>
      </w:divBdr>
    </w:div>
    <w:div w:id="447509106">
      <w:bodyDiv w:val="1"/>
      <w:marLeft w:val="0"/>
      <w:marRight w:val="0"/>
      <w:marTop w:val="0"/>
      <w:marBottom w:val="0"/>
      <w:divBdr>
        <w:top w:val="none" w:sz="0" w:space="0" w:color="auto"/>
        <w:left w:val="none" w:sz="0" w:space="0" w:color="auto"/>
        <w:bottom w:val="none" w:sz="0" w:space="0" w:color="auto"/>
        <w:right w:val="none" w:sz="0" w:space="0" w:color="auto"/>
      </w:divBdr>
    </w:div>
    <w:div w:id="458840212">
      <w:bodyDiv w:val="1"/>
      <w:marLeft w:val="0"/>
      <w:marRight w:val="0"/>
      <w:marTop w:val="0"/>
      <w:marBottom w:val="0"/>
      <w:divBdr>
        <w:top w:val="none" w:sz="0" w:space="0" w:color="auto"/>
        <w:left w:val="none" w:sz="0" w:space="0" w:color="auto"/>
        <w:bottom w:val="none" w:sz="0" w:space="0" w:color="auto"/>
        <w:right w:val="none" w:sz="0" w:space="0" w:color="auto"/>
      </w:divBdr>
    </w:div>
    <w:div w:id="516114754">
      <w:bodyDiv w:val="1"/>
      <w:marLeft w:val="0"/>
      <w:marRight w:val="0"/>
      <w:marTop w:val="0"/>
      <w:marBottom w:val="0"/>
      <w:divBdr>
        <w:top w:val="none" w:sz="0" w:space="0" w:color="auto"/>
        <w:left w:val="none" w:sz="0" w:space="0" w:color="auto"/>
        <w:bottom w:val="none" w:sz="0" w:space="0" w:color="auto"/>
        <w:right w:val="none" w:sz="0" w:space="0" w:color="auto"/>
      </w:divBdr>
    </w:div>
    <w:div w:id="543253505">
      <w:bodyDiv w:val="1"/>
      <w:marLeft w:val="0"/>
      <w:marRight w:val="0"/>
      <w:marTop w:val="0"/>
      <w:marBottom w:val="0"/>
      <w:divBdr>
        <w:top w:val="none" w:sz="0" w:space="0" w:color="auto"/>
        <w:left w:val="none" w:sz="0" w:space="0" w:color="auto"/>
        <w:bottom w:val="none" w:sz="0" w:space="0" w:color="auto"/>
        <w:right w:val="none" w:sz="0" w:space="0" w:color="auto"/>
      </w:divBdr>
    </w:div>
    <w:div w:id="547302880">
      <w:bodyDiv w:val="1"/>
      <w:marLeft w:val="0"/>
      <w:marRight w:val="0"/>
      <w:marTop w:val="0"/>
      <w:marBottom w:val="0"/>
      <w:divBdr>
        <w:top w:val="none" w:sz="0" w:space="0" w:color="auto"/>
        <w:left w:val="none" w:sz="0" w:space="0" w:color="auto"/>
        <w:bottom w:val="none" w:sz="0" w:space="0" w:color="auto"/>
        <w:right w:val="none" w:sz="0" w:space="0" w:color="auto"/>
      </w:divBdr>
    </w:div>
    <w:div w:id="669530623">
      <w:bodyDiv w:val="1"/>
      <w:marLeft w:val="0"/>
      <w:marRight w:val="0"/>
      <w:marTop w:val="0"/>
      <w:marBottom w:val="0"/>
      <w:divBdr>
        <w:top w:val="none" w:sz="0" w:space="0" w:color="auto"/>
        <w:left w:val="none" w:sz="0" w:space="0" w:color="auto"/>
        <w:bottom w:val="none" w:sz="0" w:space="0" w:color="auto"/>
        <w:right w:val="none" w:sz="0" w:space="0" w:color="auto"/>
      </w:divBdr>
    </w:div>
    <w:div w:id="885096280">
      <w:bodyDiv w:val="1"/>
      <w:marLeft w:val="0"/>
      <w:marRight w:val="0"/>
      <w:marTop w:val="0"/>
      <w:marBottom w:val="0"/>
      <w:divBdr>
        <w:top w:val="none" w:sz="0" w:space="0" w:color="auto"/>
        <w:left w:val="none" w:sz="0" w:space="0" w:color="auto"/>
        <w:bottom w:val="none" w:sz="0" w:space="0" w:color="auto"/>
        <w:right w:val="none" w:sz="0" w:space="0" w:color="auto"/>
      </w:divBdr>
    </w:div>
    <w:div w:id="905067117">
      <w:bodyDiv w:val="1"/>
      <w:marLeft w:val="0"/>
      <w:marRight w:val="0"/>
      <w:marTop w:val="0"/>
      <w:marBottom w:val="0"/>
      <w:divBdr>
        <w:top w:val="none" w:sz="0" w:space="0" w:color="auto"/>
        <w:left w:val="none" w:sz="0" w:space="0" w:color="auto"/>
        <w:bottom w:val="none" w:sz="0" w:space="0" w:color="auto"/>
        <w:right w:val="none" w:sz="0" w:space="0" w:color="auto"/>
      </w:divBdr>
    </w:div>
    <w:div w:id="914627570">
      <w:bodyDiv w:val="1"/>
      <w:marLeft w:val="0"/>
      <w:marRight w:val="0"/>
      <w:marTop w:val="0"/>
      <w:marBottom w:val="0"/>
      <w:divBdr>
        <w:top w:val="none" w:sz="0" w:space="0" w:color="auto"/>
        <w:left w:val="none" w:sz="0" w:space="0" w:color="auto"/>
        <w:bottom w:val="none" w:sz="0" w:space="0" w:color="auto"/>
        <w:right w:val="none" w:sz="0" w:space="0" w:color="auto"/>
      </w:divBdr>
    </w:div>
    <w:div w:id="926773368">
      <w:bodyDiv w:val="1"/>
      <w:marLeft w:val="0"/>
      <w:marRight w:val="0"/>
      <w:marTop w:val="0"/>
      <w:marBottom w:val="0"/>
      <w:divBdr>
        <w:top w:val="none" w:sz="0" w:space="0" w:color="auto"/>
        <w:left w:val="none" w:sz="0" w:space="0" w:color="auto"/>
        <w:bottom w:val="none" w:sz="0" w:space="0" w:color="auto"/>
        <w:right w:val="none" w:sz="0" w:space="0" w:color="auto"/>
      </w:divBdr>
    </w:div>
    <w:div w:id="936980418">
      <w:bodyDiv w:val="1"/>
      <w:marLeft w:val="0"/>
      <w:marRight w:val="0"/>
      <w:marTop w:val="0"/>
      <w:marBottom w:val="0"/>
      <w:divBdr>
        <w:top w:val="none" w:sz="0" w:space="0" w:color="auto"/>
        <w:left w:val="none" w:sz="0" w:space="0" w:color="auto"/>
        <w:bottom w:val="none" w:sz="0" w:space="0" w:color="auto"/>
        <w:right w:val="none" w:sz="0" w:space="0" w:color="auto"/>
      </w:divBdr>
    </w:div>
    <w:div w:id="963273913">
      <w:bodyDiv w:val="1"/>
      <w:marLeft w:val="0"/>
      <w:marRight w:val="0"/>
      <w:marTop w:val="0"/>
      <w:marBottom w:val="0"/>
      <w:divBdr>
        <w:top w:val="none" w:sz="0" w:space="0" w:color="auto"/>
        <w:left w:val="none" w:sz="0" w:space="0" w:color="auto"/>
        <w:bottom w:val="none" w:sz="0" w:space="0" w:color="auto"/>
        <w:right w:val="none" w:sz="0" w:space="0" w:color="auto"/>
      </w:divBdr>
    </w:div>
    <w:div w:id="966621121">
      <w:bodyDiv w:val="1"/>
      <w:marLeft w:val="0"/>
      <w:marRight w:val="0"/>
      <w:marTop w:val="0"/>
      <w:marBottom w:val="0"/>
      <w:divBdr>
        <w:top w:val="none" w:sz="0" w:space="0" w:color="auto"/>
        <w:left w:val="none" w:sz="0" w:space="0" w:color="auto"/>
        <w:bottom w:val="none" w:sz="0" w:space="0" w:color="auto"/>
        <w:right w:val="none" w:sz="0" w:space="0" w:color="auto"/>
      </w:divBdr>
    </w:div>
    <w:div w:id="1084229336">
      <w:bodyDiv w:val="1"/>
      <w:marLeft w:val="0"/>
      <w:marRight w:val="0"/>
      <w:marTop w:val="0"/>
      <w:marBottom w:val="0"/>
      <w:divBdr>
        <w:top w:val="none" w:sz="0" w:space="0" w:color="auto"/>
        <w:left w:val="none" w:sz="0" w:space="0" w:color="auto"/>
        <w:bottom w:val="none" w:sz="0" w:space="0" w:color="auto"/>
        <w:right w:val="none" w:sz="0" w:space="0" w:color="auto"/>
      </w:divBdr>
    </w:div>
    <w:div w:id="1136794688">
      <w:bodyDiv w:val="1"/>
      <w:marLeft w:val="0"/>
      <w:marRight w:val="0"/>
      <w:marTop w:val="0"/>
      <w:marBottom w:val="0"/>
      <w:divBdr>
        <w:top w:val="none" w:sz="0" w:space="0" w:color="auto"/>
        <w:left w:val="none" w:sz="0" w:space="0" w:color="auto"/>
        <w:bottom w:val="none" w:sz="0" w:space="0" w:color="auto"/>
        <w:right w:val="none" w:sz="0" w:space="0" w:color="auto"/>
      </w:divBdr>
    </w:div>
    <w:div w:id="1142044186">
      <w:bodyDiv w:val="1"/>
      <w:marLeft w:val="0"/>
      <w:marRight w:val="0"/>
      <w:marTop w:val="0"/>
      <w:marBottom w:val="0"/>
      <w:divBdr>
        <w:top w:val="none" w:sz="0" w:space="0" w:color="auto"/>
        <w:left w:val="none" w:sz="0" w:space="0" w:color="auto"/>
        <w:bottom w:val="none" w:sz="0" w:space="0" w:color="auto"/>
        <w:right w:val="none" w:sz="0" w:space="0" w:color="auto"/>
      </w:divBdr>
    </w:div>
    <w:div w:id="1160661527">
      <w:bodyDiv w:val="1"/>
      <w:marLeft w:val="0"/>
      <w:marRight w:val="0"/>
      <w:marTop w:val="0"/>
      <w:marBottom w:val="0"/>
      <w:divBdr>
        <w:top w:val="none" w:sz="0" w:space="0" w:color="auto"/>
        <w:left w:val="none" w:sz="0" w:space="0" w:color="auto"/>
        <w:bottom w:val="none" w:sz="0" w:space="0" w:color="auto"/>
        <w:right w:val="none" w:sz="0" w:space="0" w:color="auto"/>
      </w:divBdr>
      <w:divsChild>
        <w:div w:id="1453283049">
          <w:marLeft w:val="0"/>
          <w:marRight w:val="0"/>
          <w:marTop w:val="0"/>
          <w:marBottom w:val="0"/>
          <w:divBdr>
            <w:top w:val="none" w:sz="0" w:space="0" w:color="auto"/>
            <w:left w:val="none" w:sz="0" w:space="0" w:color="auto"/>
            <w:bottom w:val="none" w:sz="0" w:space="0" w:color="auto"/>
            <w:right w:val="none" w:sz="0" w:space="0" w:color="auto"/>
          </w:divBdr>
        </w:div>
      </w:divsChild>
    </w:div>
    <w:div w:id="1173496778">
      <w:bodyDiv w:val="1"/>
      <w:marLeft w:val="0"/>
      <w:marRight w:val="0"/>
      <w:marTop w:val="0"/>
      <w:marBottom w:val="0"/>
      <w:divBdr>
        <w:top w:val="none" w:sz="0" w:space="0" w:color="auto"/>
        <w:left w:val="none" w:sz="0" w:space="0" w:color="auto"/>
        <w:bottom w:val="none" w:sz="0" w:space="0" w:color="auto"/>
        <w:right w:val="none" w:sz="0" w:space="0" w:color="auto"/>
      </w:divBdr>
    </w:div>
    <w:div w:id="1206285130">
      <w:bodyDiv w:val="1"/>
      <w:marLeft w:val="0"/>
      <w:marRight w:val="0"/>
      <w:marTop w:val="0"/>
      <w:marBottom w:val="0"/>
      <w:divBdr>
        <w:top w:val="none" w:sz="0" w:space="0" w:color="auto"/>
        <w:left w:val="none" w:sz="0" w:space="0" w:color="auto"/>
        <w:bottom w:val="none" w:sz="0" w:space="0" w:color="auto"/>
        <w:right w:val="none" w:sz="0" w:space="0" w:color="auto"/>
      </w:divBdr>
    </w:div>
    <w:div w:id="1219512339">
      <w:bodyDiv w:val="1"/>
      <w:marLeft w:val="0"/>
      <w:marRight w:val="0"/>
      <w:marTop w:val="0"/>
      <w:marBottom w:val="0"/>
      <w:divBdr>
        <w:top w:val="none" w:sz="0" w:space="0" w:color="auto"/>
        <w:left w:val="none" w:sz="0" w:space="0" w:color="auto"/>
        <w:bottom w:val="none" w:sz="0" w:space="0" w:color="auto"/>
        <w:right w:val="none" w:sz="0" w:space="0" w:color="auto"/>
      </w:divBdr>
    </w:div>
    <w:div w:id="1235975114">
      <w:bodyDiv w:val="1"/>
      <w:marLeft w:val="0"/>
      <w:marRight w:val="0"/>
      <w:marTop w:val="0"/>
      <w:marBottom w:val="0"/>
      <w:divBdr>
        <w:top w:val="none" w:sz="0" w:space="0" w:color="auto"/>
        <w:left w:val="none" w:sz="0" w:space="0" w:color="auto"/>
        <w:bottom w:val="none" w:sz="0" w:space="0" w:color="auto"/>
        <w:right w:val="none" w:sz="0" w:space="0" w:color="auto"/>
      </w:divBdr>
    </w:div>
    <w:div w:id="1310476092">
      <w:bodyDiv w:val="1"/>
      <w:marLeft w:val="0"/>
      <w:marRight w:val="0"/>
      <w:marTop w:val="0"/>
      <w:marBottom w:val="0"/>
      <w:divBdr>
        <w:top w:val="none" w:sz="0" w:space="0" w:color="auto"/>
        <w:left w:val="none" w:sz="0" w:space="0" w:color="auto"/>
        <w:bottom w:val="none" w:sz="0" w:space="0" w:color="auto"/>
        <w:right w:val="none" w:sz="0" w:space="0" w:color="auto"/>
      </w:divBdr>
    </w:div>
    <w:div w:id="1438329750">
      <w:bodyDiv w:val="1"/>
      <w:marLeft w:val="0"/>
      <w:marRight w:val="0"/>
      <w:marTop w:val="0"/>
      <w:marBottom w:val="0"/>
      <w:divBdr>
        <w:top w:val="none" w:sz="0" w:space="0" w:color="auto"/>
        <w:left w:val="none" w:sz="0" w:space="0" w:color="auto"/>
        <w:bottom w:val="none" w:sz="0" w:space="0" w:color="auto"/>
        <w:right w:val="none" w:sz="0" w:space="0" w:color="auto"/>
      </w:divBdr>
    </w:div>
    <w:div w:id="1492986546">
      <w:bodyDiv w:val="1"/>
      <w:marLeft w:val="0"/>
      <w:marRight w:val="0"/>
      <w:marTop w:val="0"/>
      <w:marBottom w:val="0"/>
      <w:divBdr>
        <w:top w:val="none" w:sz="0" w:space="0" w:color="auto"/>
        <w:left w:val="none" w:sz="0" w:space="0" w:color="auto"/>
        <w:bottom w:val="none" w:sz="0" w:space="0" w:color="auto"/>
        <w:right w:val="none" w:sz="0" w:space="0" w:color="auto"/>
      </w:divBdr>
      <w:divsChild>
        <w:div w:id="1957710849">
          <w:marLeft w:val="0"/>
          <w:marRight w:val="0"/>
          <w:marTop w:val="0"/>
          <w:marBottom w:val="0"/>
          <w:divBdr>
            <w:top w:val="none" w:sz="0" w:space="0" w:color="auto"/>
            <w:left w:val="none" w:sz="0" w:space="0" w:color="auto"/>
            <w:bottom w:val="none" w:sz="0" w:space="0" w:color="auto"/>
            <w:right w:val="none" w:sz="0" w:space="0" w:color="auto"/>
          </w:divBdr>
        </w:div>
      </w:divsChild>
    </w:div>
    <w:div w:id="1565213516">
      <w:bodyDiv w:val="1"/>
      <w:marLeft w:val="0"/>
      <w:marRight w:val="0"/>
      <w:marTop w:val="0"/>
      <w:marBottom w:val="0"/>
      <w:divBdr>
        <w:top w:val="none" w:sz="0" w:space="0" w:color="auto"/>
        <w:left w:val="none" w:sz="0" w:space="0" w:color="auto"/>
        <w:bottom w:val="none" w:sz="0" w:space="0" w:color="auto"/>
        <w:right w:val="none" w:sz="0" w:space="0" w:color="auto"/>
      </w:divBdr>
    </w:div>
    <w:div w:id="1576359816">
      <w:bodyDiv w:val="1"/>
      <w:marLeft w:val="0"/>
      <w:marRight w:val="0"/>
      <w:marTop w:val="0"/>
      <w:marBottom w:val="0"/>
      <w:divBdr>
        <w:top w:val="none" w:sz="0" w:space="0" w:color="auto"/>
        <w:left w:val="none" w:sz="0" w:space="0" w:color="auto"/>
        <w:bottom w:val="none" w:sz="0" w:space="0" w:color="auto"/>
        <w:right w:val="none" w:sz="0" w:space="0" w:color="auto"/>
      </w:divBdr>
    </w:div>
    <w:div w:id="1609696224">
      <w:bodyDiv w:val="1"/>
      <w:marLeft w:val="0"/>
      <w:marRight w:val="0"/>
      <w:marTop w:val="0"/>
      <w:marBottom w:val="0"/>
      <w:divBdr>
        <w:top w:val="none" w:sz="0" w:space="0" w:color="auto"/>
        <w:left w:val="none" w:sz="0" w:space="0" w:color="auto"/>
        <w:bottom w:val="none" w:sz="0" w:space="0" w:color="auto"/>
        <w:right w:val="none" w:sz="0" w:space="0" w:color="auto"/>
      </w:divBdr>
    </w:div>
    <w:div w:id="1655255073">
      <w:bodyDiv w:val="1"/>
      <w:marLeft w:val="0"/>
      <w:marRight w:val="0"/>
      <w:marTop w:val="0"/>
      <w:marBottom w:val="0"/>
      <w:divBdr>
        <w:top w:val="none" w:sz="0" w:space="0" w:color="auto"/>
        <w:left w:val="none" w:sz="0" w:space="0" w:color="auto"/>
        <w:bottom w:val="none" w:sz="0" w:space="0" w:color="auto"/>
        <w:right w:val="none" w:sz="0" w:space="0" w:color="auto"/>
      </w:divBdr>
    </w:div>
    <w:div w:id="1672444059">
      <w:bodyDiv w:val="1"/>
      <w:marLeft w:val="0"/>
      <w:marRight w:val="0"/>
      <w:marTop w:val="0"/>
      <w:marBottom w:val="0"/>
      <w:divBdr>
        <w:top w:val="none" w:sz="0" w:space="0" w:color="auto"/>
        <w:left w:val="none" w:sz="0" w:space="0" w:color="auto"/>
        <w:bottom w:val="none" w:sz="0" w:space="0" w:color="auto"/>
        <w:right w:val="none" w:sz="0" w:space="0" w:color="auto"/>
      </w:divBdr>
    </w:div>
    <w:div w:id="1689987262">
      <w:bodyDiv w:val="1"/>
      <w:marLeft w:val="0"/>
      <w:marRight w:val="0"/>
      <w:marTop w:val="0"/>
      <w:marBottom w:val="0"/>
      <w:divBdr>
        <w:top w:val="none" w:sz="0" w:space="0" w:color="auto"/>
        <w:left w:val="none" w:sz="0" w:space="0" w:color="auto"/>
        <w:bottom w:val="none" w:sz="0" w:space="0" w:color="auto"/>
        <w:right w:val="none" w:sz="0" w:space="0" w:color="auto"/>
      </w:divBdr>
    </w:div>
    <w:div w:id="1746025972">
      <w:bodyDiv w:val="1"/>
      <w:marLeft w:val="0"/>
      <w:marRight w:val="0"/>
      <w:marTop w:val="0"/>
      <w:marBottom w:val="0"/>
      <w:divBdr>
        <w:top w:val="none" w:sz="0" w:space="0" w:color="auto"/>
        <w:left w:val="none" w:sz="0" w:space="0" w:color="auto"/>
        <w:bottom w:val="none" w:sz="0" w:space="0" w:color="auto"/>
        <w:right w:val="none" w:sz="0" w:space="0" w:color="auto"/>
      </w:divBdr>
    </w:div>
    <w:div w:id="1768234502">
      <w:bodyDiv w:val="1"/>
      <w:marLeft w:val="0"/>
      <w:marRight w:val="0"/>
      <w:marTop w:val="0"/>
      <w:marBottom w:val="0"/>
      <w:divBdr>
        <w:top w:val="none" w:sz="0" w:space="0" w:color="auto"/>
        <w:left w:val="none" w:sz="0" w:space="0" w:color="auto"/>
        <w:bottom w:val="none" w:sz="0" w:space="0" w:color="auto"/>
        <w:right w:val="none" w:sz="0" w:space="0" w:color="auto"/>
      </w:divBdr>
    </w:div>
    <w:div w:id="1870677996">
      <w:bodyDiv w:val="1"/>
      <w:marLeft w:val="0"/>
      <w:marRight w:val="0"/>
      <w:marTop w:val="0"/>
      <w:marBottom w:val="0"/>
      <w:divBdr>
        <w:top w:val="none" w:sz="0" w:space="0" w:color="auto"/>
        <w:left w:val="none" w:sz="0" w:space="0" w:color="auto"/>
        <w:bottom w:val="none" w:sz="0" w:space="0" w:color="auto"/>
        <w:right w:val="none" w:sz="0" w:space="0" w:color="auto"/>
      </w:divBdr>
      <w:divsChild>
        <w:div w:id="958412403">
          <w:marLeft w:val="0"/>
          <w:marRight w:val="0"/>
          <w:marTop w:val="0"/>
          <w:marBottom w:val="0"/>
          <w:divBdr>
            <w:top w:val="none" w:sz="0" w:space="0" w:color="auto"/>
            <w:left w:val="none" w:sz="0" w:space="0" w:color="auto"/>
            <w:bottom w:val="none" w:sz="0" w:space="0" w:color="auto"/>
            <w:right w:val="none" w:sz="0" w:space="0" w:color="auto"/>
          </w:divBdr>
        </w:div>
      </w:divsChild>
    </w:div>
    <w:div w:id="1911890447">
      <w:bodyDiv w:val="1"/>
      <w:marLeft w:val="0"/>
      <w:marRight w:val="0"/>
      <w:marTop w:val="0"/>
      <w:marBottom w:val="0"/>
      <w:divBdr>
        <w:top w:val="none" w:sz="0" w:space="0" w:color="auto"/>
        <w:left w:val="none" w:sz="0" w:space="0" w:color="auto"/>
        <w:bottom w:val="none" w:sz="0" w:space="0" w:color="auto"/>
        <w:right w:val="none" w:sz="0" w:space="0" w:color="auto"/>
      </w:divBdr>
    </w:div>
    <w:div w:id="1914196505">
      <w:bodyDiv w:val="1"/>
      <w:marLeft w:val="0"/>
      <w:marRight w:val="0"/>
      <w:marTop w:val="0"/>
      <w:marBottom w:val="0"/>
      <w:divBdr>
        <w:top w:val="none" w:sz="0" w:space="0" w:color="auto"/>
        <w:left w:val="none" w:sz="0" w:space="0" w:color="auto"/>
        <w:bottom w:val="none" w:sz="0" w:space="0" w:color="auto"/>
        <w:right w:val="none" w:sz="0" w:space="0" w:color="auto"/>
      </w:divBdr>
    </w:div>
    <w:div w:id="1960643303">
      <w:bodyDiv w:val="1"/>
      <w:marLeft w:val="0"/>
      <w:marRight w:val="0"/>
      <w:marTop w:val="0"/>
      <w:marBottom w:val="0"/>
      <w:divBdr>
        <w:top w:val="none" w:sz="0" w:space="0" w:color="auto"/>
        <w:left w:val="none" w:sz="0" w:space="0" w:color="auto"/>
        <w:bottom w:val="none" w:sz="0" w:space="0" w:color="auto"/>
        <w:right w:val="none" w:sz="0" w:space="0" w:color="auto"/>
      </w:divBdr>
    </w:div>
    <w:div w:id="1978293376">
      <w:bodyDiv w:val="1"/>
      <w:marLeft w:val="0"/>
      <w:marRight w:val="0"/>
      <w:marTop w:val="0"/>
      <w:marBottom w:val="0"/>
      <w:divBdr>
        <w:top w:val="none" w:sz="0" w:space="0" w:color="auto"/>
        <w:left w:val="none" w:sz="0" w:space="0" w:color="auto"/>
        <w:bottom w:val="none" w:sz="0" w:space="0" w:color="auto"/>
        <w:right w:val="none" w:sz="0" w:space="0" w:color="auto"/>
      </w:divBdr>
    </w:div>
    <w:div w:id="2040737198">
      <w:bodyDiv w:val="1"/>
      <w:marLeft w:val="0"/>
      <w:marRight w:val="0"/>
      <w:marTop w:val="0"/>
      <w:marBottom w:val="0"/>
      <w:divBdr>
        <w:top w:val="none" w:sz="0" w:space="0" w:color="auto"/>
        <w:left w:val="none" w:sz="0" w:space="0" w:color="auto"/>
        <w:bottom w:val="none" w:sz="0" w:space="0" w:color="auto"/>
        <w:right w:val="none" w:sz="0" w:space="0" w:color="auto"/>
      </w:divBdr>
    </w:div>
    <w:div w:id="21163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coln.gov.uk/environmental-issues/green-sustainable-living-1/9" TargetMode="External"/><Relationship Id="rId18" Type="http://schemas.openxmlformats.org/officeDocument/2006/relationships/chart" Target="charts/chart3.xml"/><Relationship Id="rId26" Type="http://schemas.openxmlformats.org/officeDocument/2006/relationships/hyperlink" Target="mailto:customer.services@lincoln.gov.uk" TargetMode="Externa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hyperlink" Target="mailto:customer.services@lincoln.gov.uk"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ustomer.services@lincoln.gov.uk" TargetMode="External"/><Relationship Id="rId5" Type="http://schemas.openxmlformats.org/officeDocument/2006/relationships/numbering" Target="numbering.xml"/><Relationship Id="rId15" Type="http://schemas.openxmlformats.org/officeDocument/2006/relationships/hyperlink" Target="https://lincoln-lean.org.uk/" TargetMode="External"/><Relationship Id="rId23" Type="http://schemas.openxmlformats.org/officeDocument/2006/relationships/hyperlink" Target="mailto:customer.services@lincoln.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ncolnlottery.co.uk/good-causes" TargetMode="External"/><Relationship Id="rId22" Type="http://schemas.openxmlformats.org/officeDocument/2006/relationships/chart" Target="charts/chart7.xml"/><Relationship Id="rId27" Type="http://schemas.openxmlformats.org/officeDocument/2006/relationships/hyperlink" Target="mailto:customer.services@lincoln.gov.uk"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2-2023%20Journal/Data%20for%20E+D%20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2-2023%20Journal/Data%20for%20E+D%20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2-2023%20Journal/Data%20for%20E+D%20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2-2023%20Journal/Data%20for%20E+D%20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2-2023%20Journal/Data%20for%20E+D%20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2-2023%20Journal/Data%20for%20E+D%2020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2-2023%20Journal/Data%20for%20E+D%202020-2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80" b="1"/>
              <a:t>Total number of employees 2018/19 to 2022/23</a:t>
            </a:r>
          </a:p>
        </c:rich>
      </c:tx>
      <c:overlay val="0"/>
      <c:spPr>
        <a:noFill/>
        <a:ln>
          <a:noFill/>
        </a:ln>
        <a:effectLst/>
      </c:spPr>
      <c:txPr>
        <a:bodyPr rot="0" spcFirstLastPara="1" vertOverflow="ellipsis" vert="horz" wrap="square" anchor="ctr" anchorCtr="1"/>
        <a:lstStyle/>
        <a:p>
          <a:pPr>
            <a:defRPr sz="108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Sheet1!$B$4</c:f>
              <c:strCache>
                <c:ptCount val="1"/>
                <c:pt idx="0">
                  <c:v>Number of employees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Sheet1!$E$3:$I$3</c:f>
              <c:strCache>
                <c:ptCount val="5"/>
                <c:pt idx="0">
                  <c:v>2018/19</c:v>
                </c:pt>
                <c:pt idx="1">
                  <c:v>2019/20</c:v>
                </c:pt>
                <c:pt idx="2">
                  <c:v>2020/21</c:v>
                </c:pt>
                <c:pt idx="3">
                  <c:v>2021/22</c:v>
                </c:pt>
                <c:pt idx="4">
                  <c:v>2022/23</c:v>
                </c:pt>
              </c:strCache>
            </c:strRef>
          </c:cat>
          <c:val>
            <c:numRef>
              <c:f>Sheet1!$E$4:$I$4</c:f>
              <c:numCache>
                <c:formatCode>General</c:formatCode>
                <c:ptCount val="5"/>
                <c:pt idx="0">
                  <c:v>662</c:v>
                </c:pt>
                <c:pt idx="1">
                  <c:v>656</c:v>
                </c:pt>
                <c:pt idx="2">
                  <c:v>631</c:v>
                </c:pt>
                <c:pt idx="3">
                  <c:v>612</c:v>
                </c:pt>
                <c:pt idx="4">
                  <c:v>600</c:v>
                </c:pt>
              </c:numCache>
            </c:numRef>
          </c:val>
          <c:extLst>
            <c:ext xmlns:c16="http://schemas.microsoft.com/office/drawing/2014/chart" uri="{C3380CC4-5D6E-409C-BE32-E72D297353CC}">
              <c16:uniqueId val="{00000000-A062-49EE-9B6D-57C9A94BA6E5}"/>
            </c:ext>
          </c:extLst>
        </c:ser>
        <c:dLbls>
          <c:showLegendKey val="0"/>
          <c:showVal val="0"/>
          <c:showCatName val="0"/>
          <c:showSerName val="0"/>
          <c:showPercent val="0"/>
          <c:showBubbleSize val="0"/>
        </c:dLbls>
        <c:gapWidth val="219"/>
        <c:overlap val="-27"/>
        <c:axId val="962899928"/>
        <c:axId val="962907800"/>
      </c:barChart>
      <c:catAx>
        <c:axId val="962899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907800"/>
        <c:crosses val="autoZero"/>
        <c:auto val="1"/>
        <c:lblAlgn val="ctr"/>
        <c:lblOffset val="100"/>
        <c:noMultiLvlLbl val="0"/>
      </c:catAx>
      <c:valAx>
        <c:axId val="96290780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Number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899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1"/>
              <a:t>Male and female employees 2018/19 to 2022/23</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Sheet2!$B$4</c:f>
              <c:strCache>
                <c:ptCount val="1"/>
                <c:pt idx="0">
                  <c:v>Male employees</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Sheet2!$E$3:$I$3</c:f>
              <c:strCache>
                <c:ptCount val="5"/>
                <c:pt idx="0">
                  <c:v>2018/19</c:v>
                </c:pt>
                <c:pt idx="1">
                  <c:v>2019/20</c:v>
                </c:pt>
                <c:pt idx="2">
                  <c:v>2021/21</c:v>
                </c:pt>
                <c:pt idx="3">
                  <c:v>2021/22</c:v>
                </c:pt>
                <c:pt idx="4">
                  <c:v>2022/23</c:v>
                </c:pt>
              </c:strCache>
            </c:strRef>
          </c:cat>
          <c:val>
            <c:numRef>
              <c:f>Sheet2!$E$4:$I$4</c:f>
              <c:numCache>
                <c:formatCode>0%</c:formatCode>
                <c:ptCount val="5"/>
                <c:pt idx="0">
                  <c:v>0.47</c:v>
                </c:pt>
                <c:pt idx="1">
                  <c:v>0.48</c:v>
                </c:pt>
                <c:pt idx="2">
                  <c:v>0.47</c:v>
                </c:pt>
                <c:pt idx="3">
                  <c:v>0.46</c:v>
                </c:pt>
                <c:pt idx="4">
                  <c:v>0.45</c:v>
                </c:pt>
              </c:numCache>
            </c:numRef>
          </c:val>
          <c:extLst>
            <c:ext xmlns:c16="http://schemas.microsoft.com/office/drawing/2014/chart" uri="{C3380CC4-5D6E-409C-BE32-E72D297353CC}">
              <c16:uniqueId val="{00000000-A112-4239-999C-DEA1AC13CCB8}"/>
            </c:ext>
          </c:extLst>
        </c:ser>
        <c:ser>
          <c:idx val="1"/>
          <c:order val="1"/>
          <c:tx>
            <c:strRef>
              <c:f>Sheet2!$B$5</c:f>
              <c:strCache>
                <c:ptCount val="1"/>
                <c:pt idx="0">
                  <c:v>Female employees</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Sheet2!$E$3:$I$3</c:f>
              <c:strCache>
                <c:ptCount val="5"/>
                <c:pt idx="0">
                  <c:v>2018/19</c:v>
                </c:pt>
                <c:pt idx="1">
                  <c:v>2019/20</c:v>
                </c:pt>
                <c:pt idx="2">
                  <c:v>2021/21</c:v>
                </c:pt>
                <c:pt idx="3">
                  <c:v>2021/22</c:v>
                </c:pt>
                <c:pt idx="4">
                  <c:v>2022/23</c:v>
                </c:pt>
              </c:strCache>
            </c:strRef>
          </c:cat>
          <c:val>
            <c:numRef>
              <c:f>Sheet2!$E$5:$I$5</c:f>
              <c:numCache>
                <c:formatCode>0%</c:formatCode>
                <c:ptCount val="5"/>
                <c:pt idx="0">
                  <c:v>0.53</c:v>
                </c:pt>
                <c:pt idx="1">
                  <c:v>0.52</c:v>
                </c:pt>
                <c:pt idx="2">
                  <c:v>0.53</c:v>
                </c:pt>
                <c:pt idx="3">
                  <c:v>0.54</c:v>
                </c:pt>
                <c:pt idx="4">
                  <c:v>0.55000000000000004</c:v>
                </c:pt>
              </c:numCache>
            </c:numRef>
          </c:val>
          <c:extLst>
            <c:ext xmlns:c16="http://schemas.microsoft.com/office/drawing/2014/chart" uri="{C3380CC4-5D6E-409C-BE32-E72D297353CC}">
              <c16:uniqueId val="{00000001-A112-4239-999C-DEA1AC13CCB8}"/>
            </c:ext>
          </c:extLst>
        </c:ser>
        <c:dLbls>
          <c:showLegendKey val="0"/>
          <c:showVal val="0"/>
          <c:showCatName val="0"/>
          <c:showSerName val="0"/>
          <c:showPercent val="0"/>
          <c:showBubbleSize val="0"/>
        </c:dLbls>
        <c:gapWidth val="219"/>
        <c:overlap val="-27"/>
        <c:axId val="962902880"/>
        <c:axId val="962907472"/>
      </c:barChart>
      <c:catAx>
        <c:axId val="96290288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907472"/>
        <c:crosses val="autoZero"/>
        <c:auto val="1"/>
        <c:lblAlgn val="ctr"/>
        <c:lblOffset val="100"/>
        <c:noMultiLvlLbl val="0"/>
      </c:catAx>
      <c:valAx>
        <c:axId val="96290747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90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t>Employees by age 2018/19 to 2022/23</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Sheet3!$E$2</c:f>
              <c:strCache>
                <c:ptCount val="1"/>
                <c:pt idx="0">
                  <c:v>2018/19</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Sheet3!$B$3:$B$8</c:f>
              <c:strCache>
                <c:ptCount val="6"/>
                <c:pt idx="0">
                  <c:v>16-19</c:v>
                </c:pt>
                <c:pt idx="1">
                  <c:v>20-29</c:v>
                </c:pt>
                <c:pt idx="2">
                  <c:v>30-39</c:v>
                </c:pt>
                <c:pt idx="3">
                  <c:v>40-49</c:v>
                </c:pt>
                <c:pt idx="4">
                  <c:v>50-59</c:v>
                </c:pt>
                <c:pt idx="5">
                  <c:v>60+</c:v>
                </c:pt>
              </c:strCache>
            </c:strRef>
          </c:cat>
          <c:val>
            <c:numRef>
              <c:f>Sheet3!$E$3:$E$8</c:f>
              <c:numCache>
                <c:formatCode>0%</c:formatCode>
                <c:ptCount val="6"/>
                <c:pt idx="0">
                  <c:v>0.04</c:v>
                </c:pt>
                <c:pt idx="1">
                  <c:v>0.17</c:v>
                </c:pt>
                <c:pt idx="2">
                  <c:v>0.2</c:v>
                </c:pt>
                <c:pt idx="3">
                  <c:v>0.21</c:v>
                </c:pt>
                <c:pt idx="4">
                  <c:v>0.28000000000000003</c:v>
                </c:pt>
                <c:pt idx="5">
                  <c:v>0.1</c:v>
                </c:pt>
              </c:numCache>
            </c:numRef>
          </c:val>
          <c:extLst>
            <c:ext xmlns:c16="http://schemas.microsoft.com/office/drawing/2014/chart" uri="{C3380CC4-5D6E-409C-BE32-E72D297353CC}">
              <c16:uniqueId val="{00000000-399A-4143-829A-1E498B49FCFE}"/>
            </c:ext>
          </c:extLst>
        </c:ser>
        <c:ser>
          <c:idx val="1"/>
          <c:order val="1"/>
          <c:tx>
            <c:strRef>
              <c:f>Sheet3!$F$2</c:f>
              <c:strCache>
                <c:ptCount val="1"/>
                <c:pt idx="0">
                  <c:v>2019/20</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Sheet3!$B$3:$B$8</c:f>
              <c:strCache>
                <c:ptCount val="6"/>
                <c:pt idx="0">
                  <c:v>16-19</c:v>
                </c:pt>
                <c:pt idx="1">
                  <c:v>20-29</c:v>
                </c:pt>
                <c:pt idx="2">
                  <c:v>30-39</c:v>
                </c:pt>
                <c:pt idx="3">
                  <c:v>40-49</c:v>
                </c:pt>
                <c:pt idx="4">
                  <c:v>50-59</c:v>
                </c:pt>
                <c:pt idx="5">
                  <c:v>60+</c:v>
                </c:pt>
              </c:strCache>
            </c:strRef>
          </c:cat>
          <c:val>
            <c:numRef>
              <c:f>Sheet3!$F$3:$F$8</c:f>
              <c:numCache>
                <c:formatCode>0%</c:formatCode>
                <c:ptCount val="6"/>
                <c:pt idx="0">
                  <c:v>3.7999999999999999E-2</c:v>
                </c:pt>
                <c:pt idx="1">
                  <c:v>0.16400000000000001</c:v>
                </c:pt>
                <c:pt idx="2">
                  <c:v>0.20399999999999999</c:v>
                </c:pt>
                <c:pt idx="3">
                  <c:v>0.20699999999999999</c:v>
                </c:pt>
                <c:pt idx="4">
                  <c:v>0.28000000000000003</c:v>
                </c:pt>
                <c:pt idx="5">
                  <c:v>0.105</c:v>
                </c:pt>
              </c:numCache>
            </c:numRef>
          </c:val>
          <c:extLst>
            <c:ext xmlns:c16="http://schemas.microsoft.com/office/drawing/2014/chart" uri="{C3380CC4-5D6E-409C-BE32-E72D297353CC}">
              <c16:uniqueId val="{00000001-399A-4143-829A-1E498B49FCFE}"/>
            </c:ext>
          </c:extLst>
        </c:ser>
        <c:ser>
          <c:idx val="2"/>
          <c:order val="2"/>
          <c:tx>
            <c:strRef>
              <c:f>Sheet3!$G$2</c:f>
              <c:strCache>
                <c:ptCount val="1"/>
                <c:pt idx="0">
                  <c:v>2020/21</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Sheet3!$B$3:$B$8</c:f>
              <c:strCache>
                <c:ptCount val="6"/>
                <c:pt idx="0">
                  <c:v>16-19</c:v>
                </c:pt>
                <c:pt idx="1">
                  <c:v>20-29</c:v>
                </c:pt>
                <c:pt idx="2">
                  <c:v>30-39</c:v>
                </c:pt>
                <c:pt idx="3">
                  <c:v>40-49</c:v>
                </c:pt>
                <c:pt idx="4">
                  <c:v>50-59</c:v>
                </c:pt>
                <c:pt idx="5">
                  <c:v>60+</c:v>
                </c:pt>
              </c:strCache>
            </c:strRef>
          </c:cat>
          <c:val>
            <c:numRef>
              <c:f>Sheet3!$G$3:$G$8</c:f>
              <c:numCache>
                <c:formatCode>0%</c:formatCode>
                <c:ptCount val="6"/>
                <c:pt idx="0">
                  <c:v>0.02</c:v>
                </c:pt>
                <c:pt idx="1">
                  <c:v>0.16</c:v>
                </c:pt>
                <c:pt idx="2">
                  <c:v>0.21</c:v>
                </c:pt>
                <c:pt idx="3">
                  <c:v>0.19</c:v>
                </c:pt>
                <c:pt idx="4">
                  <c:v>0.3</c:v>
                </c:pt>
                <c:pt idx="5">
                  <c:v>0.13</c:v>
                </c:pt>
              </c:numCache>
            </c:numRef>
          </c:val>
          <c:extLst>
            <c:ext xmlns:c16="http://schemas.microsoft.com/office/drawing/2014/chart" uri="{C3380CC4-5D6E-409C-BE32-E72D297353CC}">
              <c16:uniqueId val="{00000002-399A-4143-829A-1E498B49FCFE}"/>
            </c:ext>
          </c:extLst>
        </c:ser>
        <c:ser>
          <c:idx val="3"/>
          <c:order val="3"/>
          <c:tx>
            <c:strRef>
              <c:f>Sheet3!$H$2</c:f>
              <c:strCache>
                <c:ptCount val="1"/>
                <c:pt idx="0">
                  <c:v>2021/22</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Sheet3!$B$3:$B$8</c:f>
              <c:strCache>
                <c:ptCount val="6"/>
                <c:pt idx="0">
                  <c:v>16-19</c:v>
                </c:pt>
                <c:pt idx="1">
                  <c:v>20-29</c:v>
                </c:pt>
                <c:pt idx="2">
                  <c:v>30-39</c:v>
                </c:pt>
                <c:pt idx="3">
                  <c:v>40-49</c:v>
                </c:pt>
                <c:pt idx="4">
                  <c:v>50-59</c:v>
                </c:pt>
                <c:pt idx="5">
                  <c:v>60+</c:v>
                </c:pt>
              </c:strCache>
            </c:strRef>
          </c:cat>
          <c:val>
            <c:numRef>
              <c:f>Sheet3!$H$3:$H$8</c:f>
              <c:numCache>
                <c:formatCode>0%</c:formatCode>
                <c:ptCount val="6"/>
                <c:pt idx="0">
                  <c:v>0.01</c:v>
                </c:pt>
                <c:pt idx="1">
                  <c:v>0.15</c:v>
                </c:pt>
                <c:pt idx="2">
                  <c:v>0.23</c:v>
                </c:pt>
                <c:pt idx="3">
                  <c:v>0.17</c:v>
                </c:pt>
                <c:pt idx="4">
                  <c:v>0.3</c:v>
                </c:pt>
                <c:pt idx="5">
                  <c:v>0.13</c:v>
                </c:pt>
              </c:numCache>
            </c:numRef>
          </c:val>
          <c:extLst>
            <c:ext xmlns:c16="http://schemas.microsoft.com/office/drawing/2014/chart" uri="{C3380CC4-5D6E-409C-BE32-E72D297353CC}">
              <c16:uniqueId val="{00000003-399A-4143-829A-1E498B49FCFE}"/>
            </c:ext>
          </c:extLst>
        </c:ser>
        <c:ser>
          <c:idx val="4"/>
          <c:order val="4"/>
          <c:tx>
            <c:strRef>
              <c:f>Sheet3!$I$2</c:f>
              <c:strCache>
                <c:ptCount val="1"/>
                <c:pt idx="0">
                  <c:v>2022/23</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Sheet3!$B$3:$B$8</c:f>
              <c:strCache>
                <c:ptCount val="6"/>
                <c:pt idx="0">
                  <c:v>16-19</c:v>
                </c:pt>
                <c:pt idx="1">
                  <c:v>20-29</c:v>
                </c:pt>
                <c:pt idx="2">
                  <c:v>30-39</c:v>
                </c:pt>
                <c:pt idx="3">
                  <c:v>40-49</c:v>
                </c:pt>
                <c:pt idx="4">
                  <c:v>50-59</c:v>
                </c:pt>
                <c:pt idx="5">
                  <c:v>60+</c:v>
                </c:pt>
              </c:strCache>
            </c:strRef>
          </c:cat>
          <c:val>
            <c:numRef>
              <c:f>Sheet3!$I$3:$I$8</c:f>
              <c:numCache>
                <c:formatCode>0%</c:formatCode>
                <c:ptCount val="6"/>
                <c:pt idx="0">
                  <c:v>0.02</c:v>
                </c:pt>
                <c:pt idx="1">
                  <c:v>0.16</c:v>
                </c:pt>
                <c:pt idx="2">
                  <c:v>0.23</c:v>
                </c:pt>
                <c:pt idx="3">
                  <c:v>0.17</c:v>
                </c:pt>
                <c:pt idx="4">
                  <c:v>0.28000000000000003</c:v>
                </c:pt>
                <c:pt idx="5">
                  <c:v>0.14000000000000001</c:v>
                </c:pt>
              </c:numCache>
            </c:numRef>
          </c:val>
          <c:extLst>
            <c:ext xmlns:c16="http://schemas.microsoft.com/office/drawing/2014/chart" uri="{C3380CC4-5D6E-409C-BE32-E72D297353CC}">
              <c16:uniqueId val="{00000004-399A-4143-829A-1E498B49FCFE}"/>
            </c:ext>
          </c:extLst>
        </c:ser>
        <c:dLbls>
          <c:dLblPos val="outEnd"/>
          <c:showLegendKey val="0"/>
          <c:showVal val="1"/>
          <c:showCatName val="0"/>
          <c:showSerName val="0"/>
          <c:showPercent val="0"/>
          <c:showBubbleSize val="0"/>
        </c:dLbls>
        <c:gapWidth val="219"/>
        <c:overlap val="-27"/>
        <c:axId val="523931008"/>
        <c:axId val="523924448"/>
      </c:barChart>
      <c:catAx>
        <c:axId val="523931008"/>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Age</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3924448"/>
        <c:crosses val="autoZero"/>
        <c:auto val="1"/>
        <c:lblAlgn val="ctr"/>
        <c:lblOffset val="100"/>
        <c:noMultiLvlLbl val="0"/>
      </c:catAx>
      <c:valAx>
        <c:axId val="52392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3931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t>Employees by ethnicity 2018/19 to 2022/23</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Sheet4!$B$3</c:f>
              <c:strCache>
                <c:ptCount val="1"/>
                <c:pt idx="0">
                  <c:v>White and/or British</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Sheet4!$E$2:$I$2</c:f>
              <c:strCache>
                <c:ptCount val="5"/>
                <c:pt idx="0">
                  <c:v>2018/19</c:v>
                </c:pt>
                <c:pt idx="1">
                  <c:v>2019/20</c:v>
                </c:pt>
                <c:pt idx="2">
                  <c:v>2020/21</c:v>
                </c:pt>
                <c:pt idx="3">
                  <c:v>2021/22</c:v>
                </c:pt>
                <c:pt idx="4">
                  <c:v>2022/23</c:v>
                </c:pt>
              </c:strCache>
            </c:strRef>
          </c:cat>
          <c:val>
            <c:numRef>
              <c:f>Sheet4!$E$3:$I$3</c:f>
              <c:numCache>
                <c:formatCode>0%</c:formatCode>
                <c:ptCount val="5"/>
                <c:pt idx="0">
                  <c:v>0.86</c:v>
                </c:pt>
                <c:pt idx="1">
                  <c:v>0.87</c:v>
                </c:pt>
                <c:pt idx="2">
                  <c:v>0.85</c:v>
                </c:pt>
                <c:pt idx="3">
                  <c:v>0.82</c:v>
                </c:pt>
                <c:pt idx="4">
                  <c:v>0.83</c:v>
                </c:pt>
              </c:numCache>
            </c:numRef>
          </c:val>
          <c:extLst>
            <c:ext xmlns:c16="http://schemas.microsoft.com/office/drawing/2014/chart" uri="{C3380CC4-5D6E-409C-BE32-E72D297353CC}">
              <c16:uniqueId val="{00000000-50A3-4803-8893-D1BB847E33C9}"/>
            </c:ext>
          </c:extLst>
        </c:ser>
        <c:ser>
          <c:idx val="1"/>
          <c:order val="1"/>
          <c:tx>
            <c:strRef>
              <c:f>Sheet4!$B$4</c:f>
              <c:strCache>
                <c:ptCount val="1"/>
                <c:pt idx="0">
                  <c:v>All other ethnic groups combined</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Sheet4!$E$2:$I$2</c:f>
              <c:strCache>
                <c:ptCount val="5"/>
                <c:pt idx="0">
                  <c:v>2018/19</c:v>
                </c:pt>
                <c:pt idx="1">
                  <c:v>2019/20</c:v>
                </c:pt>
                <c:pt idx="2">
                  <c:v>2020/21</c:v>
                </c:pt>
                <c:pt idx="3">
                  <c:v>2021/22</c:v>
                </c:pt>
                <c:pt idx="4">
                  <c:v>2022/23</c:v>
                </c:pt>
              </c:strCache>
            </c:strRef>
          </c:cat>
          <c:val>
            <c:numRef>
              <c:f>Sheet4!$E$4:$I$4</c:f>
              <c:numCache>
                <c:formatCode>0%</c:formatCode>
                <c:ptCount val="5"/>
                <c:pt idx="0">
                  <c:v>0.03</c:v>
                </c:pt>
                <c:pt idx="1">
                  <c:v>2.1999999999999999E-2</c:v>
                </c:pt>
                <c:pt idx="2">
                  <c:v>0.03</c:v>
                </c:pt>
                <c:pt idx="3">
                  <c:v>0.03</c:v>
                </c:pt>
                <c:pt idx="4">
                  <c:v>0.03</c:v>
                </c:pt>
              </c:numCache>
            </c:numRef>
          </c:val>
          <c:extLst>
            <c:ext xmlns:c16="http://schemas.microsoft.com/office/drawing/2014/chart" uri="{C3380CC4-5D6E-409C-BE32-E72D297353CC}">
              <c16:uniqueId val="{00000001-50A3-4803-8893-D1BB847E33C9}"/>
            </c:ext>
          </c:extLst>
        </c:ser>
        <c:ser>
          <c:idx val="2"/>
          <c:order val="2"/>
          <c:tx>
            <c:strRef>
              <c:f>Sheet4!$B$5</c:f>
              <c:strCache>
                <c:ptCount val="1"/>
                <c:pt idx="0">
                  <c:v>No data</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Sheet4!$E$2:$I$2</c:f>
              <c:strCache>
                <c:ptCount val="5"/>
                <c:pt idx="0">
                  <c:v>2018/19</c:v>
                </c:pt>
                <c:pt idx="1">
                  <c:v>2019/20</c:v>
                </c:pt>
                <c:pt idx="2">
                  <c:v>2020/21</c:v>
                </c:pt>
                <c:pt idx="3">
                  <c:v>2021/22</c:v>
                </c:pt>
                <c:pt idx="4">
                  <c:v>2022/23</c:v>
                </c:pt>
              </c:strCache>
            </c:strRef>
          </c:cat>
          <c:val>
            <c:numRef>
              <c:f>Sheet4!$E$5:$I$5</c:f>
              <c:numCache>
                <c:formatCode>0%</c:formatCode>
                <c:ptCount val="5"/>
                <c:pt idx="0">
                  <c:v>0.11</c:v>
                </c:pt>
                <c:pt idx="1">
                  <c:v>0.106</c:v>
                </c:pt>
                <c:pt idx="2">
                  <c:v>0.12</c:v>
                </c:pt>
                <c:pt idx="3">
                  <c:v>0.15</c:v>
                </c:pt>
                <c:pt idx="4">
                  <c:v>0.13</c:v>
                </c:pt>
              </c:numCache>
            </c:numRef>
          </c:val>
          <c:extLst>
            <c:ext xmlns:c16="http://schemas.microsoft.com/office/drawing/2014/chart" uri="{C3380CC4-5D6E-409C-BE32-E72D297353CC}">
              <c16:uniqueId val="{00000002-50A3-4803-8893-D1BB847E33C9}"/>
            </c:ext>
          </c:extLst>
        </c:ser>
        <c:dLbls>
          <c:showLegendKey val="0"/>
          <c:showVal val="0"/>
          <c:showCatName val="0"/>
          <c:showSerName val="0"/>
          <c:showPercent val="0"/>
          <c:showBubbleSize val="0"/>
        </c:dLbls>
        <c:gapWidth val="219"/>
        <c:overlap val="-27"/>
        <c:axId val="962915344"/>
        <c:axId val="962911408"/>
      </c:barChart>
      <c:catAx>
        <c:axId val="962915344"/>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911408"/>
        <c:crosses val="autoZero"/>
        <c:auto val="1"/>
        <c:lblAlgn val="ctr"/>
        <c:lblOffset val="100"/>
        <c:noMultiLvlLbl val="0"/>
      </c:catAx>
      <c:valAx>
        <c:axId val="962911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91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t>Employees with a disability 2018/19 to 2022/23</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Sheet5!$B$4</c:f>
              <c:strCache>
                <c:ptCount val="1"/>
                <c:pt idx="0">
                  <c:v>Disability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Sheet5!$C$3:$H$3</c:f>
              <c:strCache>
                <c:ptCount val="6"/>
                <c:pt idx="0">
                  <c:v>2016/17</c:v>
                </c:pt>
                <c:pt idx="1">
                  <c:v>2017/18</c:v>
                </c:pt>
                <c:pt idx="2">
                  <c:v>2018/19</c:v>
                </c:pt>
                <c:pt idx="3">
                  <c:v>2019/20</c:v>
                </c:pt>
                <c:pt idx="4">
                  <c:v>2020/21</c:v>
                </c:pt>
                <c:pt idx="5">
                  <c:v>2021/22</c:v>
                </c:pt>
              </c:strCache>
            </c:strRef>
          </c:cat>
          <c:val>
            <c:numRef>
              <c:f>Sheet5!$C$4:$H$4</c:f>
              <c:numCache>
                <c:formatCode>0%</c:formatCode>
                <c:ptCount val="6"/>
                <c:pt idx="0">
                  <c:v>0.06</c:v>
                </c:pt>
                <c:pt idx="1">
                  <c:v>0.05</c:v>
                </c:pt>
                <c:pt idx="2">
                  <c:v>0.05</c:v>
                </c:pt>
                <c:pt idx="3">
                  <c:v>0.05</c:v>
                </c:pt>
                <c:pt idx="4">
                  <c:v>0.05</c:v>
                </c:pt>
                <c:pt idx="5">
                  <c:v>0.04</c:v>
                </c:pt>
              </c:numCache>
            </c:numRef>
          </c:val>
          <c:extLst>
            <c:ext xmlns:c16="http://schemas.microsoft.com/office/drawing/2014/chart" uri="{C3380CC4-5D6E-409C-BE32-E72D297353CC}">
              <c16:uniqueId val="{00000000-4217-461B-81E5-E9923D6A5FAC}"/>
            </c:ext>
          </c:extLst>
        </c:ser>
        <c:dLbls>
          <c:showLegendKey val="0"/>
          <c:showVal val="0"/>
          <c:showCatName val="0"/>
          <c:showSerName val="0"/>
          <c:showPercent val="0"/>
          <c:showBubbleSize val="0"/>
        </c:dLbls>
        <c:gapWidth val="219"/>
        <c:overlap val="-27"/>
        <c:axId val="962016128"/>
        <c:axId val="962017768"/>
      </c:barChart>
      <c:catAx>
        <c:axId val="962016128"/>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017768"/>
        <c:crosses val="autoZero"/>
        <c:auto val="1"/>
        <c:lblAlgn val="ctr"/>
        <c:lblOffset val="100"/>
        <c:noMultiLvlLbl val="0"/>
      </c:catAx>
      <c:valAx>
        <c:axId val="962017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01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1"/>
              <a:t>Employees by religion 2018/19 - 2022/23</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Sheet6!$E$2</c:f>
              <c:strCache>
                <c:ptCount val="1"/>
                <c:pt idx="0">
                  <c:v>2018/19</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Sheet6!$E$3:$E$10</c:f>
              <c:numCache>
                <c:formatCode>0%</c:formatCode>
                <c:ptCount val="8"/>
                <c:pt idx="0">
                  <c:v>0.02</c:v>
                </c:pt>
                <c:pt idx="1">
                  <c:v>0.04</c:v>
                </c:pt>
                <c:pt idx="2">
                  <c:v>0.21</c:v>
                </c:pt>
                <c:pt idx="3">
                  <c:v>0</c:v>
                </c:pt>
                <c:pt idx="4">
                  <c:v>0.02</c:v>
                </c:pt>
                <c:pt idx="5">
                  <c:v>0.03</c:v>
                </c:pt>
                <c:pt idx="6">
                  <c:v>0.01</c:v>
                </c:pt>
                <c:pt idx="7">
                  <c:v>0.66</c:v>
                </c:pt>
              </c:numCache>
            </c:numRef>
          </c:val>
          <c:extLst>
            <c:ext xmlns:c16="http://schemas.microsoft.com/office/drawing/2014/chart" uri="{C3380CC4-5D6E-409C-BE32-E72D297353CC}">
              <c16:uniqueId val="{00000000-B62C-4F3E-A976-727B0F87D98D}"/>
            </c:ext>
          </c:extLst>
        </c:ser>
        <c:ser>
          <c:idx val="1"/>
          <c:order val="1"/>
          <c:tx>
            <c:strRef>
              <c:f>Sheet6!$F$2</c:f>
              <c:strCache>
                <c:ptCount val="1"/>
                <c:pt idx="0">
                  <c:v>2019/20</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Sheet6!$F$3:$F$10</c:f>
              <c:numCache>
                <c:formatCode>0%</c:formatCode>
                <c:ptCount val="8"/>
                <c:pt idx="0">
                  <c:v>0.03</c:v>
                </c:pt>
                <c:pt idx="1">
                  <c:v>0.04</c:v>
                </c:pt>
                <c:pt idx="2">
                  <c:v>0.22</c:v>
                </c:pt>
                <c:pt idx="3">
                  <c:v>0</c:v>
                </c:pt>
                <c:pt idx="4">
                  <c:v>0.02</c:v>
                </c:pt>
                <c:pt idx="5">
                  <c:v>0.03</c:v>
                </c:pt>
                <c:pt idx="6">
                  <c:v>0.01</c:v>
                </c:pt>
                <c:pt idx="7">
                  <c:v>0.65</c:v>
                </c:pt>
              </c:numCache>
            </c:numRef>
          </c:val>
          <c:extLst>
            <c:ext xmlns:c16="http://schemas.microsoft.com/office/drawing/2014/chart" uri="{C3380CC4-5D6E-409C-BE32-E72D297353CC}">
              <c16:uniqueId val="{00000001-B62C-4F3E-A976-727B0F87D98D}"/>
            </c:ext>
          </c:extLst>
        </c:ser>
        <c:ser>
          <c:idx val="2"/>
          <c:order val="2"/>
          <c:tx>
            <c:strRef>
              <c:f>Sheet6!$G$2</c:f>
              <c:strCache>
                <c:ptCount val="1"/>
                <c:pt idx="0">
                  <c:v>2020/21</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Sheet6!$G$3:$G$10</c:f>
              <c:numCache>
                <c:formatCode>0%</c:formatCode>
                <c:ptCount val="8"/>
                <c:pt idx="0">
                  <c:v>0.03</c:v>
                </c:pt>
                <c:pt idx="1">
                  <c:v>0.05</c:v>
                </c:pt>
                <c:pt idx="2">
                  <c:v>0.22</c:v>
                </c:pt>
                <c:pt idx="3">
                  <c:v>0</c:v>
                </c:pt>
                <c:pt idx="4">
                  <c:v>0.03</c:v>
                </c:pt>
                <c:pt idx="5">
                  <c:v>0.03</c:v>
                </c:pt>
                <c:pt idx="6">
                  <c:v>0.01</c:v>
                </c:pt>
                <c:pt idx="7">
                  <c:v>0.64</c:v>
                </c:pt>
              </c:numCache>
            </c:numRef>
          </c:val>
          <c:extLst>
            <c:ext xmlns:c16="http://schemas.microsoft.com/office/drawing/2014/chart" uri="{C3380CC4-5D6E-409C-BE32-E72D297353CC}">
              <c16:uniqueId val="{00000002-B62C-4F3E-A976-727B0F87D98D}"/>
            </c:ext>
          </c:extLst>
        </c:ser>
        <c:ser>
          <c:idx val="3"/>
          <c:order val="3"/>
          <c:tx>
            <c:strRef>
              <c:f>Sheet6!$H$2</c:f>
              <c:strCache>
                <c:ptCount val="1"/>
                <c:pt idx="0">
                  <c:v>2021/22</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Sheet6!$H$3:$H$10</c:f>
              <c:numCache>
                <c:formatCode>0%</c:formatCode>
                <c:ptCount val="8"/>
                <c:pt idx="0">
                  <c:v>0.02</c:v>
                </c:pt>
                <c:pt idx="1">
                  <c:v>0.05</c:v>
                </c:pt>
                <c:pt idx="2">
                  <c:v>0.23</c:v>
                </c:pt>
                <c:pt idx="3">
                  <c:v>0</c:v>
                </c:pt>
                <c:pt idx="4">
                  <c:v>0.03</c:v>
                </c:pt>
                <c:pt idx="5">
                  <c:v>0.03</c:v>
                </c:pt>
                <c:pt idx="6">
                  <c:v>0.01</c:v>
                </c:pt>
                <c:pt idx="7">
                  <c:v>0.64</c:v>
                </c:pt>
              </c:numCache>
            </c:numRef>
          </c:val>
          <c:extLst>
            <c:ext xmlns:c16="http://schemas.microsoft.com/office/drawing/2014/chart" uri="{C3380CC4-5D6E-409C-BE32-E72D297353CC}">
              <c16:uniqueId val="{00000003-B62C-4F3E-A976-727B0F87D98D}"/>
            </c:ext>
          </c:extLst>
        </c:ser>
        <c:ser>
          <c:idx val="4"/>
          <c:order val="4"/>
          <c:tx>
            <c:strRef>
              <c:f>Sheet6!$I$2</c:f>
              <c:strCache>
                <c:ptCount val="1"/>
                <c:pt idx="0">
                  <c:v>2022/23</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Sheet6!$I$3:$I$10</c:f>
              <c:numCache>
                <c:formatCode>0%</c:formatCode>
                <c:ptCount val="8"/>
                <c:pt idx="0">
                  <c:v>0.02</c:v>
                </c:pt>
                <c:pt idx="1">
                  <c:v>0.06</c:v>
                </c:pt>
                <c:pt idx="2">
                  <c:v>0.24</c:v>
                </c:pt>
                <c:pt idx="3">
                  <c:v>0</c:v>
                </c:pt>
                <c:pt idx="4">
                  <c:v>0.02</c:v>
                </c:pt>
                <c:pt idx="5">
                  <c:v>0.03</c:v>
                </c:pt>
                <c:pt idx="6">
                  <c:v>0.01</c:v>
                </c:pt>
                <c:pt idx="7">
                  <c:v>0.62</c:v>
                </c:pt>
              </c:numCache>
            </c:numRef>
          </c:val>
          <c:extLst>
            <c:ext xmlns:c16="http://schemas.microsoft.com/office/drawing/2014/chart" uri="{C3380CC4-5D6E-409C-BE32-E72D297353CC}">
              <c16:uniqueId val="{00000004-B62C-4F3E-A976-727B0F87D98D}"/>
            </c:ext>
          </c:extLst>
        </c:ser>
        <c:dLbls>
          <c:dLblPos val="outEnd"/>
          <c:showLegendKey val="0"/>
          <c:showVal val="1"/>
          <c:showCatName val="0"/>
          <c:showSerName val="0"/>
          <c:showPercent val="0"/>
          <c:showBubbleSize val="0"/>
        </c:dLbls>
        <c:gapWidth val="219"/>
        <c:overlap val="-27"/>
        <c:axId val="620920536"/>
        <c:axId val="620917584"/>
      </c:barChart>
      <c:catAx>
        <c:axId val="62092053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Religion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82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20917584"/>
        <c:crosses val="autoZero"/>
        <c:auto val="1"/>
        <c:lblAlgn val="ctr"/>
        <c:lblOffset val="100"/>
        <c:noMultiLvlLbl val="0"/>
      </c:catAx>
      <c:valAx>
        <c:axId val="620917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20920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t>Employee sexual orientation 2018/19 to 2022/23</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Sheet7!$B$4</c:f>
              <c:strCache>
                <c:ptCount val="1"/>
                <c:pt idx="0">
                  <c:v>Lesbian/Gay/Bi-sexual</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Sheet7!$C$3:$H$3</c:f>
              <c:strCache>
                <c:ptCount val="6"/>
                <c:pt idx="0">
                  <c:v>2016/17</c:v>
                </c:pt>
                <c:pt idx="1">
                  <c:v>2017/18</c:v>
                </c:pt>
                <c:pt idx="2">
                  <c:v>2018/19</c:v>
                </c:pt>
                <c:pt idx="3">
                  <c:v>2019/20</c:v>
                </c:pt>
                <c:pt idx="4">
                  <c:v>2020/21</c:v>
                </c:pt>
                <c:pt idx="5">
                  <c:v>2021/22</c:v>
                </c:pt>
              </c:strCache>
            </c:strRef>
          </c:cat>
          <c:val>
            <c:numRef>
              <c:f>Sheet7!$C$4:$H$4</c:f>
              <c:numCache>
                <c:formatCode>0%</c:formatCode>
                <c:ptCount val="6"/>
                <c:pt idx="0">
                  <c:v>0.01</c:v>
                </c:pt>
                <c:pt idx="1">
                  <c:v>0.01</c:v>
                </c:pt>
                <c:pt idx="2">
                  <c:v>0.02</c:v>
                </c:pt>
                <c:pt idx="3">
                  <c:v>3.2000000000000001E-2</c:v>
                </c:pt>
                <c:pt idx="4">
                  <c:v>0.01</c:v>
                </c:pt>
                <c:pt idx="5">
                  <c:v>0.02</c:v>
                </c:pt>
              </c:numCache>
            </c:numRef>
          </c:val>
          <c:extLst>
            <c:ext xmlns:c16="http://schemas.microsoft.com/office/drawing/2014/chart" uri="{C3380CC4-5D6E-409C-BE32-E72D297353CC}">
              <c16:uniqueId val="{00000000-DF18-4963-9E53-DCD5A32F55E5}"/>
            </c:ext>
          </c:extLst>
        </c:ser>
        <c:ser>
          <c:idx val="1"/>
          <c:order val="1"/>
          <c:tx>
            <c:strRef>
              <c:f>Sheet7!$B$5</c:f>
              <c:strCache>
                <c:ptCount val="1"/>
                <c:pt idx="0">
                  <c:v>Heterosexual</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Sheet7!$C$3:$H$3</c:f>
              <c:strCache>
                <c:ptCount val="6"/>
                <c:pt idx="0">
                  <c:v>2016/17</c:v>
                </c:pt>
                <c:pt idx="1">
                  <c:v>2017/18</c:v>
                </c:pt>
                <c:pt idx="2">
                  <c:v>2018/19</c:v>
                </c:pt>
                <c:pt idx="3">
                  <c:v>2019/20</c:v>
                </c:pt>
                <c:pt idx="4">
                  <c:v>2020/21</c:v>
                </c:pt>
                <c:pt idx="5">
                  <c:v>2021/22</c:v>
                </c:pt>
              </c:strCache>
            </c:strRef>
          </c:cat>
          <c:val>
            <c:numRef>
              <c:f>Sheet7!$C$5:$H$5</c:f>
              <c:numCache>
                <c:formatCode>0%</c:formatCode>
                <c:ptCount val="6"/>
                <c:pt idx="0">
                  <c:v>0.42</c:v>
                </c:pt>
                <c:pt idx="1">
                  <c:v>0.47</c:v>
                </c:pt>
                <c:pt idx="2">
                  <c:v>0.5</c:v>
                </c:pt>
                <c:pt idx="3">
                  <c:v>0.54</c:v>
                </c:pt>
                <c:pt idx="4">
                  <c:v>0.54</c:v>
                </c:pt>
                <c:pt idx="5">
                  <c:v>0.54</c:v>
                </c:pt>
              </c:numCache>
            </c:numRef>
          </c:val>
          <c:extLst>
            <c:ext xmlns:c16="http://schemas.microsoft.com/office/drawing/2014/chart" uri="{C3380CC4-5D6E-409C-BE32-E72D297353CC}">
              <c16:uniqueId val="{00000001-DF18-4963-9E53-DCD5A32F55E5}"/>
            </c:ext>
          </c:extLst>
        </c:ser>
        <c:ser>
          <c:idx val="2"/>
          <c:order val="2"/>
          <c:tx>
            <c:strRef>
              <c:f>Sheet7!$B$6</c:f>
              <c:strCache>
                <c:ptCount val="1"/>
                <c:pt idx="0">
                  <c:v>Not stated</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Sheet7!$C$3:$H$3</c:f>
              <c:strCache>
                <c:ptCount val="6"/>
                <c:pt idx="0">
                  <c:v>2016/17</c:v>
                </c:pt>
                <c:pt idx="1">
                  <c:v>2017/18</c:v>
                </c:pt>
                <c:pt idx="2">
                  <c:v>2018/19</c:v>
                </c:pt>
                <c:pt idx="3">
                  <c:v>2019/20</c:v>
                </c:pt>
                <c:pt idx="4">
                  <c:v>2020/21</c:v>
                </c:pt>
                <c:pt idx="5">
                  <c:v>2021/22</c:v>
                </c:pt>
              </c:strCache>
            </c:strRef>
          </c:cat>
          <c:val>
            <c:numRef>
              <c:f>Sheet7!$C$6:$H$6</c:f>
              <c:numCache>
                <c:formatCode>0%</c:formatCode>
                <c:ptCount val="6"/>
                <c:pt idx="0">
                  <c:v>0.03</c:v>
                </c:pt>
                <c:pt idx="1">
                  <c:v>0.03</c:v>
                </c:pt>
                <c:pt idx="2">
                  <c:v>0.02</c:v>
                </c:pt>
                <c:pt idx="3">
                  <c:v>0.02</c:v>
                </c:pt>
                <c:pt idx="4">
                  <c:v>0.02</c:v>
                </c:pt>
                <c:pt idx="5">
                  <c:v>0.02</c:v>
                </c:pt>
              </c:numCache>
            </c:numRef>
          </c:val>
          <c:extLst>
            <c:ext xmlns:c16="http://schemas.microsoft.com/office/drawing/2014/chart" uri="{C3380CC4-5D6E-409C-BE32-E72D297353CC}">
              <c16:uniqueId val="{00000002-DF18-4963-9E53-DCD5A32F55E5}"/>
            </c:ext>
          </c:extLst>
        </c:ser>
        <c:ser>
          <c:idx val="3"/>
          <c:order val="3"/>
          <c:tx>
            <c:strRef>
              <c:f>Sheet7!$B$7</c:f>
              <c:strCache>
                <c:ptCount val="1"/>
                <c:pt idx="0">
                  <c:v>No data</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Sheet7!$C$3:$H$3</c:f>
              <c:strCache>
                <c:ptCount val="6"/>
                <c:pt idx="0">
                  <c:v>2016/17</c:v>
                </c:pt>
                <c:pt idx="1">
                  <c:v>2017/18</c:v>
                </c:pt>
                <c:pt idx="2">
                  <c:v>2018/19</c:v>
                </c:pt>
                <c:pt idx="3">
                  <c:v>2019/20</c:v>
                </c:pt>
                <c:pt idx="4">
                  <c:v>2020/21</c:v>
                </c:pt>
                <c:pt idx="5">
                  <c:v>2021/22</c:v>
                </c:pt>
              </c:strCache>
            </c:strRef>
          </c:cat>
          <c:val>
            <c:numRef>
              <c:f>Sheet7!$C$7:$H$7</c:f>
              <c:numCache>
                <c:formatCode>0%</c:formatCode>
                <c:ptCount val="6"/>
                <c:pt idx="0">
                  <c:v>0.54</c:v>
                </c:pt>
                <c:pt idx="1">
                  <c:v>0.5</c:v>
                </c:pt>
                <c:pt idx="2">
                  <c:v>0.46</c:v>
                </c:pt>
                <c:pt idx="3">
                  <c:v>0.41</c:v>
                </c:pt>
                <c:pt idx="4">
                  <c:v>0.42</c:v>
                </c:pt>
                <c:pt idx="5">
                  <c:v>0.42</c:v>
                </c:pt>
              </c:numCache>
            </c:numRef>
          </c:val>
          <c:extLst>
            <c:ext xmlns:c16="http://schemas.microsoft.com/office/drawing/2014/chart" uri="{C3380CC4-5D6E-409C-BE32-E72D297353CC}">
              <c16:uniqueId val="{00000003-DF18-4963-9E53-DCD5A32F55E5}"/>
            </c:ext>
          </c:extLst>
        </c:ser>
        <c:dLbls>
          <c:showLegendKey val="0"/>
          <c:showVal val="0"/>
          <c:showCatName val="0"/>
          <c:showSerName val="0"/>
          <c:showPercent val="0"/>
          <c:showBubbleSize val="0"/>
        </c:dLbls>
        <c:gapWidth val="219"/>
        <c:overlap val="-27"/>
        <c:axId val="959964448"/>
        <c:axId val="959966744"/>
      </c:barChart>
      <c:catAx>
        <c:axId val="959964448"/>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59966744"/>
        <c:crosses val="autoZero"/>
        <c:auto val="1"/>
        <c:lblAlgn val="ctr"/>
        <c:lblOffset val="100"/>
        <c:noMultiLvlLbl val="0"/>
      </c:catAx>
      <c:valAx>
        <c:axId val="959966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5996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d3e983-ed05-406b-b238-81878cc35393">
      <Terms xmlns="http://schemas.microsoft.com/office/infopath/2007/PartnerControls"/>
    </lcf76f155ced4ddcb4097134ff3c332f>
    <TaxCatchAll xmlns="4ecde22d-b362-4e38-9ef5-e156a1e388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46485A146BF345ACD62C4B6BFDB859" ma:contentTypeVersion="14" ma:contentTypeDescription="Create a new document." ma:contentTypeScope="" ma:versionID="f6f4d7bdece859d6be67e85e55b45ec6">
  <xsd:schema xmlns:xsd="http://www.w3.org/2001/XMLSchema" xmlns:xs="http://www.w3.org/2001/XMLSchema" xmlns:p="http://schemas.microsoft.com/office/2006/metadata/properties" xmlns:ns2="4ecde22d-b362-4e38-9ef5-e156a1e388d1" xmlns:ns3="e3d3e983-ed05-406b-b238-81878cc35393" targetNamespace="http://schemas.microsoft.com/office/2006/metadata/properties" ma:root="true" ma:fieldsID="f7236886e9c299a26aeb768ddc1d21ce" ns2:_="" ns3:_="">
    <xsd:import namespace="4ecde22d-b362-4e38-9ef5-e156a1e388d1"/>
    <xsd:import namespace="e3d3e983-ed05-406b-b238-81878cc35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e22d-b362-4e38-9ef5-e156a1e388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6a8a5b8-bf07-4d81-93f7-622c5fe650cc}" ma:internalName="TaxCatchAll" ma:showField="CatchAllData" ma:web="4ecde22d-b362-4e38-9ef5-e156a1e388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3e983-ed05-406b-b238-81878cc35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A21AF-2761-44C7-A9AE-E3F10CC037A1}">
  <ds:schemaRefs>
    <ds:schemaRef ds:uri="http://schemas.openxmlformats.org/officeDocument/2006/bibliography"/>
  </ds:schemaRefs>
</ds:datastoreItem>
</file>

<file path=customXml/itemProps2.xml><?xml version="1.0" encoding="utf-8"?>
<ds:datastoreItem xmlns:ds="http://schemas.openxmlformats.org/officeDocument/2006/customXml" ds:itemID="{585EE07A-F8E2-4DA2-A49F-14E77425680E}">
  <ds:schemaRefs>
    <ds:schemaRef ds:uri="http://schemas.microsoft.com/sharepoint/v3/contenttype/forms"/>
  </ds:schemaRefs>
</ds:datastoreItem>
</file>

<file path=customXml/itemProps3.xml><?xml version="1.0" encoding="utf-8"?>
<ds:datastoreItem xmlns:ds="http://schemas.openxmlformats.org/officeDocument/2006/customXml" ds:itemID="{8D618399-55EA-445C-A63D-2A0BC9D8628E}">
  <ds:schemaRefs>
    <ds:schemaRef ds:uri="http://schemas.microsoft.com/office/2006/metadata/properties"/>
    <ds:schemaRef ds:uri="http://schemas.microsoft.com/office/infopath/2007/PartnerControls"/>
    <ds:schemaRef ds:uri="e3d3e983-ed05-406b-b238-81878cc35393"/>
    <ds:schemaRef ds:uri="4ecde22d-b362-4e38-9ef5-e156a1e388d1"/>
  </ds:schemaRefs>
</ds:datastoreItem>
</file>

<file path=customXml/itemProps4.xml><?xml version="1.0" encoding="utf-8"?>
<ds:datastoreItem xmlns:ds="http://schemas.openxmlformats.org/officeDocument/2006/customXml" ds:itemID="{2CD802AA-F577-469E-A51C-7C6223AC2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de22d-b362-4e38-9ef5-e156a1e388d1"/>
    <ds:schemaRef ds:uri="e3d3e983-ed05-406b-b238-81878cc35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30</Pages>
  <Words>7312</Words>
  <Characters>41679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Graham (City of Lincoln Council)</dc:creator>
  <cp:keywords/>
  <dc:description/>
  <cp:lastModifiedBy>Graham Rose</cp:lastModifiedBy>
  <cp:revision>160</cp:revision>
  <dcterms:created xsi:type="dcterms:W3CDTF">2023-07-27T14:29:00Z</dcterms:created>
  <dcterms:modified xsi:type="dcterms:W3CDTF">2023-12-04T16:13:00Z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0x010100B346485A146BF345ACD62C4B6BFDB859</vt:lpwstr>
  </property>
  <property fmtid="{D5CDD505-2E9C-101B-9397-08002B2CF9AE}" pid="3" name="MediaServiceImageTags">
    <vt:lpwstr/>
  </property>
</Properties>
</file>