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25" w:rsidRPr="00110DDC" w:rsidRDefault="005F7856" w:rsidP="00F209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APPENDIX A</w:t>
      </w:r>
    </w:p>
    <w:p w:rsidR="00F20925" w:rsidRPr="004804D7" w:rsidRDefault="00F20925" w:rsidP="00F20925">
      <w:pPr>
        <w:rPr>
          <w:rFonts w:ascii="Arial" w:hAnsi="Arial" w:cs="Arial"/>
          <w:sz w:val="24"/>
          <w:szCs w:val="24"/>
        </w:rPr>
      </w:pPr>
      <w:r w:rsidRPr="004804D7">
        <w:rPr>
          <w:rFonts w:ascii="Arial" w:hAnsi="Arial" w:cs="Arial"/>
          <w:sz w:val="24"/>
          <w:szCs w:val="24"/>
        </w:rPr>
        <w:t>Definitions</w:t>
      </w:r>
    </w:p>
    <w:p w:rsidR="00F20925" w:rsidRDefault="00F20925" w:rsidP="00F20925">
      <w:pPr>
        <w:pStyle w:val="Default"/>
        <w:rPr>
          <w:rFonts w:ascii="Arial" w:hAnsi="Arial" w:cs="Arial"/>
        </w:rPr>
      </w:pPr>
      <w:r w:rsidRPr="004804D7">
        <w:rPr>
          <w:rFonts w:ascii="Arial" w:hAnsi="Arial" w:cs="Arial"/>
        </w:rPr>
        <w:t xml:space="preserve">The definitions section sets out the meaning of words used in the lettings policy. </w:t>
      </w:r>
    </w:p>
    <w:p w:rsidR="00F20925" w:rsidRPr="004804D7" w:rsidRDefault="00F20925" w:rsidP="00F20925">
      <w:pPr>
        <w:pStyle w:val="Default"/>
        <w:rPr>
          <w:rFonts w:ascii="Arial" w:hAnsi="Arial" w:cs="Arial"/>
        </w:rPr>
      </w:pPr>
    </w:p>
    <w:p w:rsidR="00F20925" w:rsidRDefault="00F20925" w:rsidP="00F20925">
      <w:pPr>
        <w:pStyle w:val="Default"/>
        <w:rPr>
          <w:rFonts w:ascii="Arial" w:hAnsi="Arial" w:cs="Arial"/>
        </w:rPr>
      </w:pPr>
      <w:r w:rsidRPr="004804D7">
        <w:rPr>
          <w:rFonts w:ascii="Arial" w:hAnsi="Arial" w:cs="Arial"/>
          <w:b/>
          <w:bCs/>
        </w:rPr>
        <w:t xml:space="preserve">Allocation </w:t>
      </w:r>
      <w:r w:rsidRPr="004804D7">
        <w:rPr>
          <w:rFonts w:ascii="Arial" w:hAnsi="Arial" w:cs="Arial"/>
        </w:rPr>
        <w:t xml:space="preserve">– the letting of a property to a customer on the housing register within Part 6 Housing Act 1996. </w:t>
      </w:r>
    </w:p>
    <w:p w:rsidR="00F20925" w:rsidRPr="004804D7" w:rsidRDefault="00F20925" w:rsidP="00F20925">
      <w:pPr>
        <w:pStyle w:val="Default"/>
        <w:rPr>
          <w:rFonts w:ascii="Arial" w:hAnsi="Arial" w:cs="Arial"/>
        </w:rPr>
      </w:pPr>
    </w:p>
    <w:p w:rsidR="00F20925" w:rsidRDefault="00F20925" w:rsidP="00F20925">
      <w:pPr>
        <w:pStyle w:val="Default"/>
        <w:rPr>
          <w:rFonts w:ascii="Arial" w:hAnsi="Arial" w:cs="Arial"/>
        </w:rPr>
      </w:pPr>
      <w:r w:rsidRPr="004804D7">
        <w:rPr>
          <w:rFonts w:ascii="Arial" w:hAnsi="Arial" w:cs="Arial"/>
          <w:b/>
          <w:bCs/>
        </w:rPr>
        <w:t xml:space="preserve">Anti-social behaviour – </w:t>
      </w:r>
      <w:r w:rsidRPr="004804D7">
        <w:rPr>
          <w:rFonts w:ascii="Arial" w:hAnsi="Arial" w:cs="Arial"/>
        </w:rPr>
        <w:t xml:space="preserve">Behaviour or conduct causing or likely to cause nuisance, annoyance, harassment, alarm or distress to another person. </w:t>
      </w:r>
    </w:p>
    <w:p w:rsidR="00F20925" w:rsidRPr="004804D7" w:rsidRDefault="00F20925" w:rsidP="00F20925">
      <w:pPr>
        <w:pStyle w:val="Default"/>
        <w:rPr>
          <w:rFonts w:ascii="Arial" w:hAnsi="Arial" w:cs="Arial"/>
        </w:rPr>
      </w:pPr>
    </w:p>
    <w:p w:rsidR="00F20925" w:rsidRDefault="00F20925" w:rsidP="00F20925">
      <w:pPr>
        <w:pStyle w:val="Default"/>
        <w:rPr>
          <w:rFonts w:ascii="Arial" w:hAnsi="Arial" w:cs="Arial"/>
        </w:rPr>
      </w:pPr>
      <w:r w:rsidRPr="004804D7">
        <w:rPr>
          <w:rFonts w:ascii="Arial" w:hAnsi="Arial" w:cs="Arial"/>
          <w:b/>
          <w:bCs/>
        </w:rPr>
        <w:t xml:space="preserve">Bypass reasons </w:t>
      </w:r>
      <w:r w:rsidRPr="004804D7">
        <w:rPr>
          <w:rFonts w:ascii="Arial" w:hAnsi="Arial" w:cs="Arial"/>
        </w:rPr>
        <w:t>– Circumstances where the ‘top ranked’</w:t>
      </w:r>
      <w:r>
        <w:rPr>
          <w:rFonts w:ascii="Arial" w:hAnsi="Arial" w:cs="Arial"/>
        </w:rPr>
        <w:t xml:space="preserve"> or higher placed</w:t>
      </w:r>
      <w:r w:rsidRPr="004804D7">
        <w:rPr>
          <w:rFonts w:ascii="Arial" w:hAnsi="Arial" w:cs="Arial"/>
        </w:rPr>
        <w:t xml:space="preserve"> customer on the shortlist will not be offered the home. </w:t>
      </w:r>
    </w:p>
    <w:p w:rsidR="00F20925" w:rsidRPr="004804D7" w:rsidRDefault="00F20925" w:rsidP="00F20925">
      <w:pPr>
        <w:pStyle w:val="Default"/>
        <w:rPr>
          <w:rFonts w:ascii="Arial" w:hAnsi="Arial" w:cs="Arial"/>
        </w:rPr>
      </w:pPr>
    </w:p>
    <w:p w:rsidR="00F20925" w:rsidRDefault="00F20925" w:rsidP="00F20925">
      <w:pPr>
        <w:pStyle w:val="Default"/>
        <w:rPr>
          <w:rFonts w:ascii="Arial" w:hAnsi="Arial" w:cs="Arial"/>
        </w:rPr>
      </w:pPr>
      <w:r w:rsidRPr="004804D7">
        <w:rPr>
          <w:rFonts w:ascii="Arial" w:hAnsi="Arial" w:cs="Arial"/>
          <w:b/>
          <w:bCs/>
        </w:rPr>
        <w:t xml:space="preserve">Choice based lettings scheme (CBL) </w:t>
      </w:r>
      <w:r w:rsidRPr="004804D7">
        <w:rPr>
          <w:rFonts w:ascii="Arial" w:hAnsi="Arial" w:cs="Arial"/>
        </w:rPr>
        <w:t>– CBL is a way of giving customers greater choice about where they wish to be rehoused, by enabling them to make expressions of interest in available proper</w:t>
      </w:r>
      <w:r>
        <w:rPr>
          <w:rFonts w:ascii="Arial" w:hAnsi="Arial" w:cs="Arial"/>
        </w:rPr>
        <w:t xml:space="preserve">ties. The CBL scheme is called ‘Lincs </w:t>
      </w:r>
      <w:proofErr w:type="spellStart"/>
      <w:r>
        <w:rPr>
          <w:rFonts w:ascii="Arial" w:hAnsi="Arial" w:cs="Arial"/>
        </w:rPr>
        <w:t>Homefinder</w:t>
      </w:r>
      <w:proofErr w:type="spellEnd"/>
      <w:r>
        <w:rPr>
          <w:rFonts w:ascii="Arial" w:hAnsi="Arial" w:cs="Arial"/>
        </w:rPr>
        <w:t>’.</w:t>
      </w:r>
    </w:p>
    <w:p w:rsidR="00F20925" w:rsidRPr="004804D7" w:rsidRDefault="00F20925" w:rsidP="00F20925">
      <w:pPr>
        <w:pStyle w:val="Default"/>
        <w:rPr>
          <w:rFonts w:ascii="Arial" w:hAnsi="Arial" w:cs="Arial"/>
        </w:rPr>
      </w:pPr>
    </w:p>
    <w:p w:rsidR="00F20925" w:rsidRDefault="00F20925" w:rsidP="00F20925">
      <w:pPr>
        <w:pStyle w:val="Default"/>
        <w:jc w:val="both"/>
        <w:rPr>
          <w:rFonts w:ascii="Arial" w:hAnsi="Arial" w:cs="Arial"/>
        </w:rPr>
      </w:pPr>
      <w:r w:rsidRPr="004804D7">
        <w:rPr>
          <w:rFonts w:ascii="Arial" w:hAnsi="Arial" w:cs="Arial"/>
          <w:b/>
          <w:bCs/>
        </w:rPr>
        <w:t xml:space="preserve">The Council – </w:t>
      </w:r>
      <w:r>
        <w:rPr>
          <w:rFonts w:ascii="Arial" w:hAnsi="Arial" w:cs="Arial"/>
        </w:rPr>
        <w:t>City of Lincoln Council</w:t>
      </w:r>
      <w:r w:rsidRPr="004804D7">
        <w:rPr>
          <w:rFonts w:ascii="Arial" w:hAnsi="Arial" w:cs="Arial"/>
        </w:rPr>
        <w:t xml:space="preserve">; also includes officers of the Council and agents or contractors acting on the Council’s behalf. </w:t>
      </w:r>
    </w:p>
    <w:p w:rsidR="00F20925" w:rsidRPr="004804D7" w:rsidRDefault="00F20925" w:rsidP="00F20925">
      <w:pPr>
        <w:pStyle w:val="Default"/>
        <w:jc w:val="both"/>
        <w:rPr>
          <w:rFonts w:ascii="Arial" w:hAnsi="Arial" w:cs="Arial"/>
        </w:rPr>
      </w:pPr>
    </w:p>
    <w:p w:rsidR="00F20925" w:rsidRDefault="00F20925" w:rsidP="00F20925">
      <w:pPr>
        <w:pStyle w:val="Default"/>
        <w:rPr>
          <w:rFonts w:ascii="Arial" w:hAnsi="Arial" w:cs="Arial"/>
        </w:rPr>
      </w:pPr>
      <w:r w:rsidRPr="00F20925">
        <w:rPr>
          <w:rFonts w:ascii="Arial" w:hAnsi="Arial" w:cs="Arial"/>
          <w:b/>
          <w:bCs/>
        </w:rPr>
        <w:t xml:space="preserve">Date of registration </w:t>
      </w:r>
      <w:r w:rsidRPr="00F20925">
        <w:rPr>
          <w:rFonts w:ascii="Arial" w:hAnsi="Arial" w:cs="Arial"/>
        </w:rPr>
        <w:t xml:space="preserve">– </w:t>
      </w:r>
      <w:r w:rsidR="001C7EBD">
        <w:rPr>
          <w:rFonts w:ascii="Arial" w:hAnsi="Arial" w:cs="Arial"/>
        </w:rPr>
        <w:t xml:space="preserve">the date </w:t>
      </w:r>
      <w:proofErr w:type="spellStart"/>
      <w:r w:rsidR="001C7EBD">
        <w:rPr>
          <w:rFonts w:ascii="Arial" w:hAnsi="Arial" w:cs="Arial"/>
        </w:rPr>
        <w:t>at</w:t>
      </w:r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an application and all supporting evidence has been received.</w:t>
      </w:r>
    </w:p>
    <w:p w:rsidR="00F20925" w:rsidRPr="004804D7" w:rsidRDefault="00F20925" w:rsidP="00F20925">
      <w:pPr>
        <w:pStyle w:val="Default"/>
        <w:rPr>
          <w:rFonts w:ascii="Arial" w:hAnsi="Arial" w:cs="Arial"/>
        </w:rPr>
      </w:pPr>
    </w:p>
    <w:p w:rsidR="00F20925" w:rsidRDefault="00F20925" w:rsidP="00F20925">
      <w:pPr>
        <w:pStyle w:val="Default"/>
        <w:rPr>
          <w:rFonts w:ascii="Arial" w:hAnsi="Arial" w:cs="Arial"/>
        </w:rPr>
      </w:pPr>
      <w:r w:rsidRPr="004804D7">
        <w:rPr>
          <w:rFonts w:ascii="Arial" w:hAnsi="Arial" w:cs="Arial"/>
          <w:b/>
          <w:bCs/>
        </w:rPr>
        <w:t xml:space="preserve">Direct lettings </w:t>
      </w:r>
      <w:r w:rsidRPr="004804D7">
        <w:rPr>
          <w:rFonts w:ascii="Arial" w:hAnsi="Arial" w:cs="Arial"/>
        </w:rPr>
        <w:t xml:space="preserve">– properties let by making a direct offer without being advertised through </w:t>
      </w:r>
      <w:r>
        <w:rPr>
          <w:rFonts w:ascii="Arial" w:hAnsi="Arial" w:cs="Arial"/>
        </w:rPr>
        <w:t xml:space="preserve">Lincs </w:t>
      </w:r>
      <w:proofErr w:type="spellStart"/>
      <w:r>
        <w:rPr>
          <w:rFonts w:ascii="Arial" w:hAnsi="Arial" w:cs="Arial"/>
        </w:rPr>
        <w:t>Homefinder</w:t>
      </w:r>
      <w:proofErr w:type="spellEnd"/>
      <w:r w:rsidRPr="004804D7">
        <w:rPr>
          <w:rFonts w:ascii="Arial" w:hAnsi="Arial" w:cs="Arial"/>
        </w:rPr>
        <w:t>.</w:t>
      </w:r>
    </w:p>
    <w:p w:rsidR="00F20925" w:rsidRPr="004804D7" w:rsidRDefault="00F20925" w:rsidP="00F20925">
      <w:pPr>
        <w:pStyle w:val="Default"/>
        <w:rPr>
          <w:rFonts w:ascii="Arial" w:hAnsi="Arial" w:cs="Arial"/>
        </w:rPr>
      </w:pPr>
      <w:r w:rsidRPr="004804D7">
        <w:rPr>
          <w:rFonts w:ascii="Arial" w:hAnsi="Arial" w:cs="Arial"/>
        </w:rPr>
        <w:t xml:space="preserve"> </w:t>
      </w:r>
    </w:p>
    <w:p w:rsidR="00F20925" w:rsidRDefault="00F20925" w:rsidP="00F20925">
      <w:pPr>
        <w:pStyle w:val="Default"/>
        <w:rPr>
          <w:rFonts w:ascii="Arial" w:hAnsi="Arial" w:cs="Arial"/>
        </w:rPr>
      </w:pPr>
      <w:r w:rsidRPr="004804D7">
        <w:rPr>
          <w:rFonts w:ascii="Arial" w:hAnsi="Arial" w:cs="Arial"/>
          <w:b/>
          <w:bCs/>
        </w:rPr>
        <w:t xml:space="preserve">Eligibility </w:t>
      </w:r>
      <w:r w:rsidRPr="004804D7">
        <w:rPr>
          <w:rFonts w:ascii="Arial" w:hAnsi="Arial" w:cs="Arial"/>
        </w:rPr>
        <w:t>– The government prescribes who is ‘eligible’ to be allocated a council property for example, someone who is not subject to immigration control.</w:t>
      </w:r>
    </w:p>
    <w:p w:rsidR="00F20925" w:rsidRPr="004804D7" w:rsidRDefault="00F20925" w:rsidP="00F20925">
      <w:pPr>
        <w:pStyle w:val="Default"/>
        <w:rPr>
          <w:rFonts w:ascii="Arial" w:hAnsi="Arial" w:cs="Arial"/>
        </w:rPr>
      </w:pPr>
      <w:r w:rsidRPr="004804D7">
        <w:rPr>
          <w:rFonts w:ascii="Arial" w:hAnsi="Arial" w:cs="Arial"/>
        </w:rPr>
        <w:t xml:space="preserve"> </w:t>
      </w:r>
    </w:p>
    <w:p w:rsidR="00F20925" w:rsidRDefault="00F20925" w:rsidP="00F20925">
      <w:pPr>
        <w:pStyle w:val="Default"/>
        <w:rPr>
          <w:rFonts w:ascii="Arial" w:hAnsi="Arial" w:cs="Arial"/>
        </w:rPr>
      </w:pPr>
      <w:r w:rsidRPr="004804D7">
        <w:rPr>
          <w:rFonts w:ascii="Arial" w:hAnsi="Arial" w:cs="Arial"/>
          <w:b/>
          <w:bCs/>
        </w:rPr>
        <w:t xml:space="preserve">Expression of interest </w:t>
      </w:r>
      <w:r w:rsidRPr="004804D7">
        <w:rPr>
          <w:rFonts w:ascii="Arial" w:hAnsi="Arial" w:cs="Arial"/>
        </w:rPr>
        <w:t xml:space="preserve">– when a customer registers an interest in a particular property advertised through </w:t>
      </w:r>
      <w:r>
        <w:rPr>
          <w:rFonts w:ascii="Arial" w:hAnsi="Arial" w:cs="Arial"/>
        </w:rPr>
        <w:t xml:space="preserve">Lincs </w:t>
      </w:r>
      <w:proofErr w:type="spellStart"/>
      <w:r>
        <w:rPr>
          <w:rFonts w:ascii="Arial" w:hAnsi="Arial" w:cs="Arial"/>
        </w:rPr>
        <w:t>Homefinder</w:t>
      </w:r>
      <w:proofErr w:type="spellEnd"/>
      <w:r w:rsidRPr="004804D7">
        <w:rPr>
          <w:rFonts w:ascii="Arial" w:hAnsi="Arial" w:cs="Arial"/>
        </w:rPr>
        <w:t xml:space="preserve">. </w:t>
      </w:r>
    </w:p>
    <w:p w:rsidR="00F20925" w:rsidRPr="004804D7" w:rsidRDefault="00F20925" w:rsidP="00F20925">
      <w:pPr>
        <w:pStyle w:val="Default"/>
        <w:rPr>
          <w:rFonts w:ascii="Arial" w:hAnsi="Arial" w:cs="Arial"/>
        </w:rPr>
      </w:pPr>
    </w:p>
    <w:p w:rsidR="00F20925" w:rsidRDefault="00F20925" w:rsidP="00F20925">
      <w:pPr>
        <w:pStyle w:val="Default"/>
        <w:rPr>
          <w:rFonts w:ascii="Arial" w:hAnsi="Arial" w:cs="Arial"/>
        </w:rPr>
      </w:pPr>
      <w:r w:rsidRPr="004804D7">
        <w:rPr>
          <w:rFonts w:ascii="Arial" w:hAnsi="Arial" w:cs="Arial"/>
          <w:b/>
          <w:bCs/>
        </w:rPr>
        <w:t xml:space="preserve">Family member – </w:t>
      </w:r>
      <w:r w:rsidRPr="004804D7">
        <w:rPr>
          <w:rFonts w:ascii="Arial" w:hAnsi="Arial" w:cs="Arial"/>
        </w:rPr>
        <w:t xml:space="preserve">The definition of family member is that set out in the Housing Act 1985. </w:t>
      </w:r>
    </w:p>
    <w:p w:rsidR="00F20925" w:rsidRPr="004804D7" w:rsidRDefault="00F20925" w:rsidP="00F20925">
      <w:pPr>
        <w:pStyle w:val="Default"/>
        <w:rPr>
          <w:rFonts w:ascii="Arial" w:hAnsi="Arial" w:cs="Arial"/>
        </w:rPr>
      </w:pPr>
    </w:p>
    <w:p w:rsidR="00F20925" w:rsidRDefault="00F20925" w:rsidP="00F20925">
      <w:pPr>
        <w:pStyle w:val="Default"/>
        <w:rPr>
          <w:rFonts w:ascii="Arial" w:hAnsi="Arial" w:cs="Arial"/>
        </w:rPr>
      </w:pPr>
      <w:r w:rsidRPr="004804D7">
        <w:rPr>
          <w:rFonts w:ascii="Arial" w:hAnsi="Arial" w:cs="Arial"/>
          <w:b/>
          <w:bCs/>
        </w:rPr>
        <w:t xml:space="preserve">Household – </w:t>
      </w:r>
      <w:r w:rsidRPr="004804D7">
        <w:rPr>
          <w:rFonts w:ascii="Arial" w:hAnsi="Arial" w:cs="Arial"/>
        </w:rPr>
        <w:t>the applicant’s family and any other people living with them.</w:t>
      </w:r>
    </w:p>
    <w:p w:rsidR="00F20925" w:rsidRPr="004804D7" w:rsidRDefault="00F20925" w:rsidP="00F20925">
      <w:pPr>
        <w:pStyle w:val="Default"/>
        <w:rPr>
          <w:rFonts w:ascii="Arial" w:hAnsi="Arial" w:cs="Arial"/>
        </w:rPr>
      </w:pPr>
      <w:r w:rsidRPr="004804D7">
        <w:rPr>
          <w:rFonts w:ascii="Arial" w:hAnsi="Arial" w:cs="Arial"/>
        </w:rPr>
        <w:t xml:space="preserve"> </w:t>
      </w:r>
    </w:p>
    <w:p w:rsidR="00F20925" w:rsidRDefault="00F20925" w:rsidP="00F20925">
      <w:pPr>
        <w:pStyle w:val="Default"/>
        <w:rPr>
          <w:rFonts w:ascii="Arial" w:hAnsi="Arial" w:cs="Arial"/>
        </w:rPr>
      </w:pPr>
      <w:r w:rsidRPr="004804D7">
        <w:rPr>
          <w:rFonts w:ascii="Arial" w:hAnsi="Arial" w:cs="Arial"/>
          <w:b/>
          <w:bCs/>
        </w:rPr>
        <w:t xml:space="preserve">Introductory tenancy – </w:t>
      </w:r>
      <w:r w:rsidRPr="004804D7">
        <w:rPr>
          <w:rFonts w:ascii="Arial" w:hAnsi="Arial" w:cs="Arial"/>
        </w:rPr>
        <w:t xml:space="preserve">An introductory tenancy is a periodic weekly tenancy granted under the Housing Act 1996 which usually lasts for 12 months. </w:t>
      </w:r>
    </w:p>
    <w:p w:rsidR="00F20925" w:rsidRPr="004804D7" w:rsidRDefault="00F20925" w:rsidP="00F20925">
      <w:pPr>
        <w:pStyle w:val="Default"/>
        <w:rPr>
          <w:rFonts w:ascii="Arial" w:hAnsi="Arial" w:cs="Arial"/>
        </w:rPr>
      </w:pPr>
    </w:p>
    <w:p w:rsidR="00F20925" w:rsidRPr="004804D7" w:rsidRDefault="00F20925" w:rsidP="00F20925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b/>
          <w:bCs/>
        </w:rPr>
        <w:t xml:space="preserve">Joint tenancy </w:t>
      </w:r>
      <w:r w:rsidRPr="004804D7">
        <w:rPr>
          <w:rFonts w:ascii="Arial" w:hAnsi="Arial" w:cs="Arial"/>
        </w:rPr>
        <w:t xml:space="preserve">– where two or more people are tenants of the same property. </w:t>
      </w:r>
    </w:p>
    <w:p w:rsidR="00F20925" w:rsidRDefault="00F20925" w:rsidP="00F20925">
      <w:pPr>
        <w:pStyle w:val="Default"/>
        <w:pageBreakBefore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 xml:space="preserve">Lincs </w:t>
      </w:r>
      <w:proofErr w:type="spellStart"/>
      <w:r>
        <w:rPr>
          <w:rFonts w:ascii="Arial" w:hAnsi="Arial" w:cs="Arial"/>
          <w:b/>
          <w:bCs/>
          <w:color w:val="auto"/>
        </w:rPr>
        <w:t>Homefinder</w:t>
      </w:r>
      <w:proofErr w:type="spellEnd"/>
      <w:r w:rsidRPr="004804D7">
        <w:rPr>
          <w:rFonts w:ascii="Arial" w:hAnsi="Arial" w:cs="Arial"/>
          <w:b/>
          <w:bCs/>
          <w:color w:val="auto"/>
        </w:rPr>
        <w:t xml:space="preserve"> </w:t>
      </w:r>
      <w:r w:rsidRPr="004804D7">
        <w:rPr>
          <w:rFonts w:ascii="Arial" w:hAnsi="Arial" w:cs="Arial"/>
          <w:color w:val="auto"/>
        </w:rPr>
        <w:t>– a register of housing applications reflecting the</w:t>
      </w:r>
      <w:r>
        <w:rPr>
          <w:rFonts w:ascii="Arial" w:hAnsi="Arial" w:cs="Arial"/>
          <w:color w:val="auto"/>
        </w:rPr>
        <w:t xml:space="preserve"> needs of customers in the Lincoln</w:t>
      </w:r>
      <w:r w:rsidRPr="004804D7">
        <w:rPr>
          <w:rFonts w:ascii="Arial" w:hAnsi="Arial" w:cs="Arial"/>
          <w:color w:val="auto"/>
        </w:rPr>
        <w:t xml:space="preserve"> area who need accommodation. </w:t>
      </w:r>
    </w:p>
    <w:p w:rsidR="00F20925" w:rsidRDefault="00F20925" w:rsidP="00F20925">
      <w:pPr>
        <w:pStyle w:val="Default"/>
        <w:rPr>
          <w:rFonts w:ascii="Arial" w:hAnsi="Arial" w:cs="Arial"/>
          <w:b/>
          <w:bCs/>
          <w:color w:val="auto"/>
        </w:rPr>
      </w:pP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b/>
          <w:bCs/>
          <w:color w:val="auto"/>
        </w:rPr>
        <w:t xml:space="preserve">Lettings criteria </w:t>
      </w:r>
      <w:r w:rsidRPr="004804D7">
        <w:rPr>
          <w:rFonts w:ascii="Arial" w:hAnsi="Arial" w:cs="Arial"/>
          <w:color w:val="auto"/>
        </w:rPr>
        <w:t xml:space="preserve">– which groups of customers </w:t>
      </w:r>
      <w:r>
        <w:rPr>
          <w:rFonts w:ascii="Arial" w:hAnsi="Arial" w:cs="Arial"/>
          <w:color w:val="auto"/>
        </w:rPr>
        <w:t xml:space="preserve">can </w:t>
      </w:r>
      <w:r w:rsidRPr="004804D7">
        <w:rPr>
          <w:rFonts w:ascii="Arial" w:hAnsi="Arial" w:cs="Arial"/>
          <w:color w:val="auto"/>
        </w:rPr>
        <w:t xml:space="preserve">be considered for a particular </w:t>
      </w: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color w:val="auto"/>
        </w:rPr>
        <w:t xml:space="preserve">property, for example, according to bedroom requirements and property type. </w:t>
      </w:r>
    </w:p>
    <w:p w:rsidR="00F20925" w:rsidRPr="004804D7" w:rsidRDefault="00F20925" w:rsidP="00F20925">
      <w:pPr>
        <w:pStyle w:val="Default"/>
        <w:rPr>
          <w:rFonts w:ascii="Arial" w:hAnsi="Arial" w:cs="Arial"/>
          <w:color w:val="auto"/>
        </w:rPr>
      </w:pP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b/>
          <w:bCs/>
          <w:color w:val="auto"/>
        </w:rPr>
        <w:t xml:space="preserve">Local connection </w:t>
      </w:r>
      <w:r w:rsidRPr="004804D7">
        <w:rPr>
          <w:rFonts w:ascii="Arial" w:hAnsi="Arial" w:cs="Arial"/>
          <w:color w:val="auto"/>
        </w:rPr>
        <w:t xml:space="preserve">– as defined in s199 Housing Act 1996 </w:t>
      </w:r>
    </w:p>
    <w:p w:rsidR="00F20925" w:rsidRPr="004804D7" w:rsidRDefault="00F20925" w:rsidP="00F20925">
      <w:pPr>
        <w:pStyle w:val="Default"/>
        <w:rPr>
          <w:rFonts w:ascii="Arial" w:hAnsi="Arial" w:cs="Arial"/>
          <w:color w:val="auto"/>
        </w:rPr>
      </w:pP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b/>
          <w:bCs/>
          <w:color w:val="auto"/>
        </w:rPr>
        <w:t xml:space="preserve">Local lettings policies (LLPs) – </w:t>
      </w:r>
      <w:r w:rsidRPr="004804D7">
        <w:rPr>
          <w:rFonts w:ascii="Arial" w:hAnsi="Arial" w:cs="Arial"/>
          <w:color w:val="auto"/>
        </w:rPr>
        <w:t xml:space="preserve">where a property is let with specific preference criteria for example, </w:t>
      </w:r>
      <w:r>
        <w:rPr>
          <w:rFonts w:ascii="Arial" w:hAnsi="Arial" w:cs="Arial"/>
          <w:color w:val="auto"/>
        </w:rPr>
        <w:t>giving preference to current tenants for some properties.</w:t>
      </w: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</w:p>
    <w:p w:rsidR="00F20925" w:rsidRP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F20925">
        <w:rPr>
          <w:rFonts w:ascii="Arial" w:hAnsi="Arial" w:cs="Arial"/>
          <w:b/>
          <w:color w:val="auto"/>
        </w:rPr>
        <w:t>Locality</w:t>
      </w:r>
      <w:r w:rsidRPr="00F20925">
        <w:rPr>
          <w:rFonts w:ascii="Arial" w:hAnsi="Arial" w:cs="Arial"/>
          <w:color w:val="auto"/>
        </w:rPr>
        <w:t xml:space="preserve"> – For the purposes of locality this would be within the City or within a 3 miles radius of the City boundary</w:t>
      </w:r>
    </w:p>
    <w:p w:rsidR="00F20925" w:rsidRPr="004804D7" w:rsidRDefault="00F20925" w:rsidP="00F20925">
      <w:pPr>
        <w:pStyle w:val="Default"/>
        <w:rPr>
          <w:rFonts w:ascii="Arial" w:hAnsi="Arial" w:cs="Arial"/>
          <w:color w:val="auto"/>
        </w:rPr>
      </w:pP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b/>
          <w:bCs/>
          <w:color w:val="auto"/>
        </w:rPr>
        <w:t xml:space="preserve">Joint applicant </w:t>
      </w:r>
      <w:r w:rsidRPr="004804D7">
        <w:rPr>
          <w:rFonts w:ascii="Arial" w:hAnsi="Arial" w:cs="Arial"/>
          <w:color w:val="auto"/>
        </w:rPr>
        <w:t xml:space="preserve">– where someone applies for rehousing as a joint customer. </w:t>
      </w:r>
    </w:p>
    <w:p w:rsidR="00F20925" w:rsidRPr="004804D7" w:rsidRDefault="00F20925" w:rsidP="00F20925">
      <w:pPr>
        <w:pStyle w:val="Default"/>
        <w:rPr>
          <w:rFonts w:ascii="Arial" w:hAnsi="Arial" w:cs="Arial"/>
          <w:color w:val="auto"/>
        </w:rPr>
      </w:pP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b/>
          <w:bCs/>
          <w:color w:val="auto"/>
        </w:rPr>
        <w:t xml:space="preserve">Main applicant </w:t>
      </w:r>
      <w:r w:rsidRPr="004804D7">
        <w:rPr>
          <w:rFonts w:ascii="Arial" w:hAnsi="Arial" w:cs="Arial"/>
          <w:color w:val="auto"/>
        </w:rPr>
        <w:t xml:space="preserve">– where someone applies for rehousing as a sole customer. </w:t>
      </w:r>
    </w:p>
    <w:p w:rsidR="00F20925" w:rsidRPr="004804D7" w:rsidRDefault="00F20925" w:rsidP="00F20925">
      <w:pPr>
        <w:pStyle w:val="Default"/>
        <w:rPr>
          <w:rFonts w:ascii="Arial" w:hAnsi="Arial" w:cs="Arial"/>
          <w:color w:val="auto"/>
        </w:rPr>
      </w:pP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b/>
          <w:bCs/>
          <w:color w:val="auto"/>
        </w:rPr>
        <w:t xml:space="preserve">Multi Agency Public Protection Agreement (MAPPA) </w:t>
      </w:r>
      <w:r w:rsidRPr="004804D7">
        <w:rPr>
          <w:rFonts w:ascii="Arial" w:hAnsi="Arial" w:cs="Arial"/>
          <w:color w:val="auto"/>
        </w:rPr>
        <w:t xml:space="preserve">– the statutory framework managing potentially dangerous offenders. </w:t>
      </w:r>
    </w:p>
    <w:p w:rsidR="00F20925" w:rsidRPr="004804D7" w:rsidRDefault="00F20925" w:rsidP="00F20925">
      <w:pPr>
        <w:pStyle w:val="Default"/>
        <w:rPr>
          <w:rFonts w:ascii="Arial" w:hAnsi="Arial" w:cs="Arial"/>
          <w:color w:val="auto"/>
        </w:rPr>
      </w:pP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b/>
          <w:bCs/>
          <w:color w:val="auto"/>
        </w:rPr>
        <w:t xml:space="preserve">Mutual exchange </w:t>
      </w:r>
      <w:r w:rsidRPr="004804D7">
        <w:rPr>
          <w:rFonts w:ascii="Arial" w:hAnsi="Arial" w:cs="Arial"/>
          <w:color w:val="auto"/>
        </w:rPr>
        <w:t xml:space="preserve">– an exchange of properties between social housing tenants with the consent of their landlord. </w:t>
      </w:r>
    </w:p>
    <w:p w:rsidR="00F20925" w:rsidRPr="004804D7" w:rsidRDefault="00F20925" w:rsidP="00F20925">
      <w:pPr>
        <w:pStyle w:val="Default"/>
        <w:rPr>
          <w:rFonts w:ascii="Arial" w:hAnsi="Arial" w:cs="Arial"/>
          <w:color w:val="auto"/>
        </w:rPr>
      </w:pP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b/>
          <w:bCs/>
          <w:color w:val="auto"/>
        </w:rPr>
        <w:t xml:space="preserve">Nomination </w:t>
      </w:r>
      <w:r w:rsidRPr="004804D7">
        <w:rPr>
          <w:rFonts w:ascii="Arial" w:hAnsi="Arial" w:cs="Arial"/>
          <w:color w:val="auto"/>
        </w:rPr>
        <w:t xml:space="preserve">– the rehousing by a Registered Provider of a customer in </w:t>
      </w:r>
      <w:r>
        <w:rPr>
          <w:rFonts w:ascii="Arial" w:hAnsi="Arial" w:cs="Arial"/>
          <w:color w:val="auto"/>
        </w:rPr>
        <w:t xml:space="preserve">Gold or Silver Band of Lincs </w:t>
      </w:r>
      <w:proofErr w:type="spellStart"/>
      <w:r>
        <w:rPr>
          <w:rFonts w:ascii="Arial" w:hAnsi="Arial" w:cs="Arial"/>
          <w:color w:val="auto"/>
        </w:rPr>
        <w:t>Homefinder</w:t>
      </w:r>
      <w:proofErr w:type="spellEnd"/>
      <w:r w:rsidRPr="004804D7">
        <w:rPr>
          <w:rFonts w:ascii="Arial" w:hAnsi="Arial" w:cs="Arial"/>
          <w:color w:val="auto"/>
        </w:rPr>
        <w:t xml:space="preserve">, or a customer eligible for a direct letting. </w:t>
      </w:r>
    </w:p>
    <w:p w:rsidR="00F20925" w:rsidRPr="004804D7" w:rsidRDefault="00F20925" w:rsidP="00F20925">
      <w:pPr>
        <w:pStyle w:val="Default"/>
        <w:rPr>
          <w:rFonts w:ascii="Arial" w:hAnsi="Arial" w:cs="Arial"/>
          <w:color w:val="auto"/>
        </w:rPr>
      </w:pP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F20925">
        <w:rPr>
          <w:rFonts w:ascii="Arial" w:hAnsi="Arial" w:cs="Arial"/>
          <w:b/>
          <w:bCs/>
          <w:color w:val="auto"/>
        </w:rPr>
        <w:t xml:space="preserve">Offer bypass </w:t>
      </w:r>
      <w:r w:rsidRPr="00F20925">
        <w:rPr>
          <w:rFonts w:ascii="Arial" w:hAnsi="Arial" w:cs="Arial"/>
          <w:color w:val="auto"/>
        </w:rPr>
        <w:t>– where the top ranked customer is not offered a property, for example, if a customer has been assessed as requiring ground floor accommodation, they will not be offered a house with stairs.</w:t>
      </w:r>
      <w:r w:rsidRPr="004804D7">
        <w:rPr>
          <w:rFonts w:ascii="Arial" w:hAnsi="Arial" w:cs="Arial"/>
          <w:color w:val="auto"/>
        </w:rPr>
        <w:t xml:space="preserve"> </w:t>
      </w: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</w:p>
    <w:p w:rsidR="001C7EBD" w:rsidRPr="001C7EBD" w:rsidRDefault="001C7EBD" w:rsidP="001C7EBD">
      <w:pPr>
        <w:pStyle w:val="Default"/>
        <w:rPr>
          <w:rFonts w:ascii="Arial" w:hAnsi="Arial" w:cs="Arial"/>
        </w:rPr>
      </w:pPr>
      <w:r w:rsidRPr="001C7EBD">
        <w:rPr>
          <w:rFonts w:ascii="Arial" w:hAnsi="Arial" w:cs="Arial"/>
          <w:b/>
          <w:bCs/>
        </w:rPr>
        <w:t xml:space="preserve">Qualification criteria </w:t>
      </w:r>
      <w:r w:rsidRPr="001C7EBD">
        <w:rPr>
          <w:rFonts w:ascii="Arial" w:hAnsi="Arial" w:cs="Arial"/>
        </w:rPr>
        <w:t xml:space="preserve">– the council will consider whether a customer (or a member of his/her household) has been guilty of unacceptable behaviour which is serious enough to make them non-qualifying to be a tenant at that time. </w:t>
      </w:r>
    </w:p>
    <w:p w:rsidR="001C7EBD" w:rsidRPr="004804D7" w:rsidRDefault="001C7EBD" w:rsidP="00F20925">
      <w:pPr>
        <w:pStyle w:val="Default"/>
        <w:rPr>
          <w:rFonts w:ascii="Arial" w:hAnsi="Arial" w:cs="Arial"/>
          <w:color w:val="auto"/>
        </w:rPr>
      </w:pP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b/>
          <w:bCs/>
          <w:color w:val="auto"/>
        </w:rPr>
        <w:t xml:space="preserve">Reasonable preference </w:t>
      </w:r>
      <w:r w:rsidRPr="004804D7">
        <w:rPr>
          <w:rFonts w:ascii="Arial" w:hAnsi="Arial" w:cs="Arial"/>
          <w:color w:val="auto"/>
        </w:rPr>
        <w:t xml:space="preserve">– the Housing Act 1996 (as amended) requires that a local authority gives reasonable preference for categories of customers due to property conditions, medical, social or hardship reasons. </w:t>
      </w:r>
    </w:p>
    <w:p w:rsidR="00F20925" w:rsidRPr="004804D7" w:rsidRDefault="00F20925" w:rsidP="00F20925">
      <w:pPr>
        <w:pStyle w:val="Default"/>
        <w:rPr>
          <w:rFonts w:ascii="Arial" w:hAnsi="Arial" w:cs="Arial"/>
          <w:color w:val="auto"/>
        </w:rPr>
      </w:pP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b/>
          <w:bCs/>
          <w:color w:val="auto"/>
        </w:rPr>
        <w:t xml:space="preserve">Reduced preference </w:t>
      </w:r>
      <w:r w:rsidRPr="004804D7">
        <w:rPr>
          <w:rFonts w:ascii="Arial" w:hAnsi="Arial" w:cs="Arial"/>
          <w:color w:val="auto"/>
        </w:rPr>
        <w:t>– where the degree of preference given to a customer is reduced based on their behaviour such as rent a</w:t>
      </w:r>
      <w:r>
        <w:rPr>
          <w:rFonts w:ascii="Arial" w:hAnsi="Arial" w:cs="Arial"/>
          <w:color w:val="auto"/>
        </w:rPr>
        <w:t>rrears or anti-social behaviour.</w:t>
      </w:r>
    </w:p>
    <w:p w:rsidR="00F20925" w:rsidRPr="004804D7" w:rsidRDefault="00F20925" w:rsidP="00F20925">
      <w:pPr>
        <w:pStyle w:val="Default"/>
        <w:rPr>
          <w:rFonts w:ascii="Arial" w:hAnsi="Arial" w:cs="Arial"/>
          <w:color w:val="auto"/>
        </w:rPr>
      </w:pP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b/>
          <w:bCs/>
          <w:color w:val="auto"/>
        </w:rPr>
        <w:t xml:space="preserve">Registered Providers </w:t>
      </w:r>
      <w:r w:rsidRPr="004804D7">
        <w:rPr>
          <w:rFonts w:ascii="Arial" w:hAnsi="Arial" w:cs="Arial"/>
          <w:color w:val="auto"/>
        </w:rPr>
        <w:t xml:space="preserve">– a term used to describe housing associations. </w:t>
      </w:r>
    </w:p>
    <w:p w:rsidR="00F20925" w:rsidRPr="004804D7" w:rsidRDefault="00F20925" w:rsidP="00F20925">
      <w:pPr>
        <w:pStyle w:val="Default"/>
        <w:rPr>
          <w:rFonts w:ascii="Arial" w:hAnsi="Arial" w:cs="Arial"/>
          <w:color w:val="auto"/>
        </w:rPr>
      </w:pP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b/>
          <w:bCs/>
          <w:color w:val="auto"/>
        </w:rPr>
        <w:t xml:space="preserve">Right to review </w:t>
      </w:r>
      <w:r w:rsidRPr="004804D7">
        <w:rPr>
          <w:rFonts w:ascii="Arial" w:hAnsi="Arial" w:cs="Arial"/>
          <w:color w:val="auto"/>
        </w:rPr>
        <w:t xml:space="preserve">– customers can request a review of a decision made on their housing application. </w:t>
      </w:r>
    </w:p>
    <w:p w:rsidR="00F20925" w:rsidRPr="004804D7" w:rsidRDefault="00F20925" w:rsidP="00F20925">
      <w:pPr>
        <w:pStyle w:val="Default"/>
        <w:rPr>
          <w:rFonts w:ascii="Arial" w:hAnsi="Arial" w:cs="Arial"/>
          <w:color w:val="auto"/>
        </w:rPr>
      </w:pP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b/>
          <w:bCs/>
          <w:color w:val="auto"/>
        </w:rPr>
        <w:t xml:space="preserve">Secure tenancy – </w:t>
      </w:r>
      <w:r w:rsidRPr="004804D7">
        <w:rPr>
          <w:rFonts w:ascii="Arial" w:hAnsi="Arial" w:cs="Arial"/>
          <w:color w:val="auto"/>
        </w:rPr>
        <w:t xml:space="preserve">A secure periodic weekly tenancy granted under the Housing Act 1985. </w:t>
      </w: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2D18F5">
        <w:rPr>
          <w:rFonts w:ascii="Arial" w:hAnsi="Arial" w:cs="Arial"/>
          <w:b/>
          <w:color w:val="auto"/>
        </w:rPr>
        <w:t>Senior Manager</w:t>
      </w:r>
      <w:r>
        <w:rPr>
          <w:rFonts w:ascii="Arial" w:hAnsi="Arial" w:cs="Arial"/>
          <w:color w:val="auto"/>
        </w:rPr>
        <w:t xml:space="preserve"> – </w:t>
      </w:r>
      <w:r w:rsidR="002D18F5">
        <w:rPr>
          <w:rFonts w:ascii="Arial" w:hAnsi="Arial" w:cs="Arial"/>
          <w:color w:val="auto"/>
        </w:rPr>
        <w:t>An officer of Service Manager level or above employed by the City of Lincoln Council.</w:t>
      </w:r>
    </w:p>
    <w:p w:rsidR="00F20925" w:rsidRPr="004804D7" w:rsidRDefault="00F20925" w:rsidP="00F20925">
      <w:pPr>
        <w:pStyle w:val="Default"/>
        <w:rPr>
          <w:rFonts w:ascii="Arial" w:hAnsi="Arial" w:cs="Arial"/>
          <w:color w:val="auto"/>
        </w:rPr>
      </w:pPr>
    </w:p>
    <w:p w:rsidR="00F20925" w:rsidRDefault="00F20925" w:rsidP="00F20925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b/>
          <w:bCs/>
          <w:color w:val="auto"/>
        </w:rPr>
        <w:lastRenderedPageBreak/>
        <w:t xml:space="preserve">Succession </w:t>
      </w:r>
      <w:r w:rsidRPr="004804D7">
        <w:rPr>
          <w:rFonts w:ascii="Arial" w:hAnsi="Arial" w:cs="Arial"/>
          <w:color w:val="auto"/>
        </w:rPr>
        <w:t xml:space="preserve">– where a tenancy is passed on someone else living at the property, such as a spouse or family member, following the death of the tenant. </w:t>
      </w:r>
    </w:p>
    <w:p w:rsidR="001C7EBD" w:rsidRDefault="001C7EBD" w:rsidP="001C7EBD">
      <w:pPr>
        <w:pStyle w:val="Default"/>
        <w:rPr>
          <w:rFonts w:ascii="Arial" w:hAnsi="Arial" w:cs="Arial"/>
          <w:color w:val="auto"/>
        </w:rPr>
      </w:pPr>
    </w:p>
    <w:p w:rsidR="001C7EBD" w:rsidRDefault="001C7EBD" w:rsidP="001C7EBD">
      <w:pPr>
        <w:pStyle w:val="Default"/>
        <w:rPr>
          <w:rFonts w:ascii="Arial" w:hAnsi="Arial" w:cs="Arial"/>
          <w:color w:val="auto"/>
        </w:rPr>
      </w:pPr>
      <w:r w:rsidRPr="004804D7">
        <w:rPr>
          <w:rFonts w:ascii="Arial" w:hAnsi="Arial" w:cs="Arial"/>
          <w:b/>
          <w:bCs/>
          <w:color w:val="auto"/>
        </w:rPr>
        <w:t xml:space="preserve">Tenant transfer quota </w:t>
      </w:r>
      <w:r w:rsidRPr="004804D7">
        <w:rPr>
          <w:rFonts w:ascii="Arial" w:hAnsi="Arial" w:cs="Arial"/>
          <w:color w:val="auto"/>
        </w:rPr>
        <w:t xml:space="preserve">– where a proportion of lettings are made giving preference to </w:t>
      </w:r>
      <w:r>
        <w:rPr>
          <w:rFonts w:ascii="Arial" w:hAnsi="Arial" w:cs="Arial"/>
          <w:color w:val="auto"/>
        </w:rPr>
        <w:t>City of Lincoln Council</w:t>
      </w:r>
      <w:r w:rsidRPr="004804D7">
        <w:rPr>
          <w:rFonts w:ascii="Arial" w:hAnsi="Arial" w:cs="Arial"/>
          <w:color w:val="auto"/>
        </w:rPr>
        <w:t xml:space="preserve"> tenants above other applicants </w:t>
      </w:r>
    </w:p>
    <w:p w:rsidR="001C7EBD" w:rsidRPr="004804D7" w:rsidRDefault="001C7EBD" w:rsidP="001C7EBD">
      <w:pPr>
        <w:pStyle w:val="Default"/>
        <w:rPr>
          <w:rFonts w:ascii="Arial" w:hAnsi="Arial" w:cs="Arial"/>
          <w:color w:val="auto"/>
        </w:rPr>
      </w:pPr>
      <w:bookmarkStart w:id="0" w:name="_GoBack"/>
      <w:bookmarkEnd w:id="0"/>
    </w:p>
    <w:p w:rsidR="001C7EBD" w:rsidRDefault="001C7EBD" w:rsidP="001C7EBD">
      <w:pPr>
        <w:rPr>
          <w:rFonts w:ascii="Arial" w:hAnsi="Arial" w:cs="Arial"/>
          <w:sz w:val="24"/>
          <w:szCs w:val="24"/>
        </w:rPr>
      </w:pPr>
      <w:r w:rsidRPr="004804D7">
        <w:rPr>
          <w:rFonts w:ascii="Arial" w:hAnsi="Arial" w:cs="Arial"/>
          <w:b/>
          <w:bCs/>
          <w:sz w:val="24"/>
          <w:szCs w:val="24"/>
        </w:rPr>
        <w:t xml:space="preserve">Transfers </w:t>
      </w:r>
      <w:r w:rsidRPr="004804D7">
        <w:rPr>
          <w:rFonts w:ascii="Arial" w:hAnsi="Arial" w:cs="Arial"/>
          <w:sz w:val="24"/>
          <w:szCs w:val="24"/>
        </w:rPr>
        <w:t xml:space="preserve">– </w:t>
      </w:r>
      <w:r w:rsidRPr="007C635A">
        <w:rPr>
          <w:rFonts w:ascii="Arial" w:hAnsi="Arial" w:cs="Arial"/>
          <w:sz w:val="24"/>
          <w:szCs w:val="24"/>
        </w:rPr>
        <w:t>customers who are currently tenants of a social landlord wanting to be rehoused into another property of that landlord.</w:t>
      </w: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F20925" w:rsidRDefault="00F20925" w:rsidP="00F20925">
      <w:pPr>
        <w:rPr>
          <w:rFonts w:ascii="Arial" w:hAnsi="Arial" w:cs="Arial"/>
          <w:sz w:val="24"/>
          <w:szCs w:val="24"/>
        </w:rPr>
      </w:pPr>
    </w:p>
    <w:p w:rsidR="001273E3" w:rsidRDefault="001273E3"/>
    <w:sectPr w:rsidR="00127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25"/>
    <w:rsid w:val="001273E3"/>
    <w:rsid w:val="001C7EBD"/>
    <w:rsid w:val="002D18F5"/>
    <w:rsid w:val="004505EC"/>
    <w:rsid w:val="0055410D"/>
    <w:rsid w:val="005F7856"/>
    <w:rsid w:val="00F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0DDA"/>
  <w15:chartTrackingRefBased/>
  <w15:docId w15:val="{60548003-3990-433D-A4BC-3C34C1B8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09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Lincoln Council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Paula (City of Lincoln Council)</dc:creator>
  <cp:keywords/>
  <dc:description/>
  <cp:lastModifiedBy>Timmins, Alison (City of Lincoln Council)</cp:lastModifiedBy>
  <cp:revision>3</cp:revision>
  <dcterms:created xsi:type="dcterms:W3CDTF">2020-09-23T12:13:00Z</dcterms:created>
  <dcterms:modified xsi:type="dcterms:W3CDTF">2020-11-10T11:16:00Z</dcterms:modified>
</cp:coreProperties>
</file>